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Japan</w:t>
      </w:r>
      <w:r>
        <w:t xml:space="preserve"> </w:t>
      </w:r>
      <w:r>
        <w:t xml:space="preserve">Kyoto</w:t>
      </w:r>
    </w:p>
    <w:bookmarkStart w:id="31" w:name="peer-review-report"/>
    <w:p>
      <w:pPr>
        <w:pStyle w:val="Heading1"/>
      </w:pPr>
      <w:r>
        <w:t xml:space="preserve">Peer Review Report</w:t>
      </w:r>
    </w:p>
    <w:p>
      <w:pPr>
        <w:pStyle w:val="FirstParagraph"/>
      </w:pPr>
      <w:r>
        <w:t xml:space="preserve">Subject of Review</w:t>
      </w:r>
    </w:p>
    <w:p>
      <w:pPr>
        <w:pStyle w:val="BodyText"/>
      </w:pPr>
      <w:r>
        <w:t xml:space="preserve">Occupational Therapist Clinical Competency</w:t>
      </w:r>
    </w:p>
    <w:p>
      <w:pPr>
        <w:pStyle w:val="BodyText"/>
      </w:pPr>
      <w:r>
        <w:t xml:space="preserve">Location</w:t>
      </w:r>
    </w:p>
    <w:p>
      <w:pPr>
        <w:pStyle w:val="BodyText"/>
      </w:pPr>
      <w:r>
        <w:t xml:space="preserve">Japan Kyoto (Kyoto Prefecture)</w:t>
      </w:r>
    </w:p>
    <w:p>
      <w:pPr>
        <w:pStyle w:val="BodyText"/>
      </w:pPr>
      <w:r>
        <w:t xml:space="preserve">Date of Review</w:t>
      </w:r>
    </w:p>
    <w:p>
      <w:pPr>
        <w:pStyle w:val="BodyText"/>
      </w:pPr>
      <w:r>
        <w:t xml:space="preserve">October 24, 2023</w:t>
      </w:r>
    </w:p>
    <w:p>
      <w:pPr>
        <w:pStyle w:val="BodyText"/>
      </w:pPr>
      <w:r>
        <w:t xml:space="preserve">Reviewing Body</w:t>
      </w:r>
    </w:p>
    <w:p>
      <w:pPr>
        <w:pStyle w:val="BodyText"/>
      </w:pPr>
      <w:r>
        <w:t xml:space="preserve">Kyoto Regional Allied Health Peer Board</w:t>
      </w:r>
    </w:p>
    <w:p>
      <w:pPr>
        <w:pStyle w:val="BodyText"/>
      </w:pPr>
      <w:r>
        <w:t xml:space="preserve">Review Type</w:t>
      </w:r>
    </w:p>
    <w:p>
      <w:pPr>
        <w:pStyle w:val="BodyText"/>
      </w:pPr>
      <w:r>
        <w:t xml:space="preserve">Comprehensive Clinical Audit</w:t>
      </w:r>
    </w:p>
    <w:p>
      <w:pPr>
        <w:pStyle w:val="BodyText"/>
      </w:pPr>
      <w:r>
        <w:t xml:space="preserve">Report ID</w:t>
      </w:r>
    </w:p>
    <w:p>
      <w:pPr>
        <w:pStyle w:val="BodyText"/>
      </w:pPr>
      <w:r>
        <w:t xml:space="preserve">KYO-OT-PR-2023-089</w:t>
      </w:r>
    </w:p>
    <w:bookmarkStart w:id="20" w:name="executive-summary"/>
    <w:p>
      <w:pPr>
        <w:pStyle w:val="Heading2"/>
      </w:pPr>
      <w:r>
        <w:t xml:space="preserve">1. Executive Summary</w:t>
      </w:r>
    </w:p>
    <w:p>
      <w:pPr>
        <w:pStyle w:val="FirstParagraph"/>
      </w:pPr>
      <w:r>
        <w:t xml:space="preserve">This Peer Review Report serves as a formal evaluation of the clinical practice, professional conduct, and regulatory compliance of an Occupational Therapist (OT) operating within the healthcare infrastructure of Japan Kyoto. The review was conducted to ensure alignment with the standards set by the Japanese Ministry of Health, Labour and Welfare (MHLW) and the Japan Occupational Therapy Association (JOTA). The assessment focuses on the practitioner's ability to deliver culturally sensitive care, manage caseloads in a high-density urban environment, and adhere to the specific legal frameworks governing rehabilitation services in Kyoto.</w:t>
      </w:r>
    </w:p>
    <w:p>
      <w:pPr>
        <w:pStyle w:val="BodyText"/>
      </w:pPr>
      <w:r>
        <w:t xml:space="preserve">The findings indicate a high level of technical proficiency in therapeutic intervention. However, the report highlights specific areas regarding documentation standards and cross-disciplinary communication that require attention to fully meet the rigorous expectations of the Kyoto medical community.</w:t>
      </w:r>
    </w:p>
    <w:bookmarkEnd w:id="20"/>
    <w:bookmarkStart w:id="21" w:name="scope-and-methodology"/>
    <w:p>
      <w:pPr>
        <w:pStyle w:val="Heading2"/>
      </w:pPr>
      <w:r>
        <w:t xml:space="preserve">2. Scope and Methodology</w:t>
      </w:r>
    </w:p>
    <w:p>
      <w:pPr>
        <w:pStyle w:val="FirstParagraph"/>
      </w:pPr>
      <w:r>
        <w:t xml:space="preserve">The scope of this Peer Review Report encompasses a six-month retrospective analysis of patient records, direct observation of clinical sessions, and interviews with supervising physicians and nursing staff. The review specifically targeted the Occupational Therapist's performance in the following domains:</w:t>
      </w:r>
    </w:p>
    <w:p>
      <w:pPr>
        <w:numPr>
          <w:ilvl w:val="0"/>
          <w:numId w:val="1001"/>
        </w:numPr>
        <w:pStyle w:val="Compact"/>
      </w:pPr>
      <w:r>
        <w:t xml:space="preserve">Adherence to the Japanese National Health Insurance (NHI) billing codes for rehabilitation.</w:t>
      </w:r>
    </w:p>
    <w:p>
      <w:pPr>
        <w:numPr>
          <w:ilvl w:val="0"/>
          <w:numId w:val="1001"/>
        </w:numPr>
        <w:pStyle w:val="Compact"/>
      </w:pPr>
      <w:r>
        <w:t xml:space="preserve">Implementation of the "Rehabilitation Support Act" specific to elderly care in Kyoto.</w:t>
      </w:r>
    </w:p>
    <w:p>
      <w:pPr>
        <w:numPr>
          <w:ilvl w:val="0"/>
          <w:numId w:val="1001"/>
        </w:numPr>
        <w:pStyle w:val="Compact"/>
      </w:pPr>
      <w:r>
        <w:t xml:space="preserve">Application of evidence-based practice in neuro-rehabilitation and pediatric therapy.</w:t>
      </w:r>
    </w:p>
    <w:p>
      <w:pPr>
        <w:numPr>
          <w:ilvl w:val="0"/>
          <w:numId w:val="1001"/>
        </w:numPr>
        <w:pStyle w:val="Compact"/>
      </w:pPr>
      <w:r>
        <w:t xml:space="preserve">Integration of traditional Japanese cultural values into patient-centered care plans.</w:t>
      </w:r>
    </w:p>
    <w:p>
      <w:pPr>
        <w:pStyle w:val="FirstParagraph"/>
      </w:pPr>
      <w:r>
        <w:t xml:space="preserve">The methodology utilized a standardized rubric developed by the Kyoto Regional Allied Health Peer Board, ensuring that the evaluation criteria are consistent with national benchmarks while accounting for local healthcare nuances.</w:t>
      </w:r>
    </w:p>
    <w:bookmarkEnd w:id="21"/>
    <w:bookmarkStart w:id="24" w:name="clinical-competency-and-technical-skills"/>
    <w:p>
      <w:pPr>
        <w:pStyle w:val="Heading2"/>
      </w:pPr>
      <w:r>
        <w:t xml:space="preserve">3. Clinical Competency and Technical Skills</w:t>
      </w:r>
    </w:p>
    <w:bookmarkStart w:id="22" w:name="assessment-and-intervention"/>
    <w:p>
      <w:pPr>
        <w:pStyle w:val="Heading3"/>
      </w:pPr>
      <w:r>
        <w:t xml:space="preserve">3.1 Assessment and Intervention</w:t>
      </w:r>
    </w:p>
    <w:p>
      <w:pPr>
        <w:pStyle w:val="FirstParagraph"/>
      </w:pPr>
      <w:r>
        <w:t xml:space="preserve">The Occupational Therapist demonstrated exceptional skill in conducting comprehensive functional assessments. In the context of Japan Kyoto, where the demographic profile includes a significant aging population, the OT showed particular aptitude in evaluating Activities of Daily Living (ADLs) for geriatric patients. The use of standardized tools such as the Barthel Index and the FIM (Functional Independence Measure) was accurate and consistent.</w:t>
      </w:r>
    </w:p>
    <w:p>
      <w:pPr>
        <w:pStyle w:val="BodyText"/>
      </w:pPr>
      <w:r>
        <w:t xml:space="preserve">Intervention strategies were well-designed, focusing on environmental modifications that respect the architectural constraints often found in traditional Kyoto residences. The OT successfully adapted therapeutic exercises to fit smaller living spaces, ensuring that home-based rehabilitation plans were practical and sustainable for patients and their families.</w:t>
      </w:r>
    </w:p>
    <w:bookmarkEnd w:id="22"/>
    <w:bookmarkStart w:id="23" w:name="cultural-competency"/>
    <w:p>
      <w:pPr>
        <w:pStyle w:val="Heading3"/>
      </w:pPr>
      <w:r>
        <w:t xml:space="preserve">3.2 Cultural Competency</w:t>
      </w:r>
    </w:p>
    <w:p>
      <w:pPr>
        <w:pStyle w:val="FirstParagraph"/>
      </w:pPr>
      <w:r>
        <w:t xml:space="preserve">A critical component of this Peer Review Report is the assessment of cultural competency. The Occupational Therapist exhibited a deep understanding of Japanese social norms, including the importance of "wa" (harmony) in the therapeutic relationship. Communication styles were appropriately formal and respectful, fostering trust with patients who may be hesitant to express dissatisfaction or pain openly. This cultural alignment is vital for effective therapy outcomes in Japan Kyoto.</w:t>
      </w:r>
    </w:p>
    <w:bookmarkEnd w:id="23"/>
    <w:bookmarkEnd w:id="24"/>
    <w:bookmarkStart w:id="27" w:name="regulatory-compliance-and-documentation"/>
    <w:p>
      <w:pPr>
        <w:pStyle w:val="Heading2"/>
      </w:pPr>
      <w:r>
        <w:t xml:space="preserve">4. Regulatory Compliance and Documentation</w:t>
      </w:r>
    </w:p>
    <w:bookmarkStart w:id="25" w:name="billing-and-insurance-compliance"/>
    <w:p>
      <w:pPr>
        <w:pStyle w:val="Heading3"/>
      </w:pPr>
      <w:r>
        <w:t xml:space="preserve">4.1 Billing and Insurance Compliance</w:t>
      </w:r>
    </w:p>
    <w:p>
      <w:pPr>
        <w:pStyle w:val="FirstParagraph"/>
      </w:pPr>
      <w:r>
        <w:t xml:space="preserve">The review examined the accuracy of claims submitted under the Japanese National Health Insurance system. The Occupational Therapist generally adhered to the complex billing codes required for rehabilitation services. However, minor discrepancies were noted in the justification for "high-intensity" rehabilitation claims. To maintain compliance, the OT must ensure that clinical notes explicitly detail the intensity and duration of sessions to satisfy audits by the Kyoto Regional Welfare Medical Association.</w:t>
      </w:r>
    </w:p>
    <w:bookmarkEnd w:id="25"/>
    <w:bookmarkStart w:id="26" w:name="record-keeping"/>
    <w:p>
      <w:pPr>
        <w:pStyle w:val="Heading3"/>
      </w:pPr>
      <w:r>
        <w:t xml:space="preserve">4.2 Record Keeping</w:t>
      </w:r>
    </w:p>
    <w:p>
      <w:pPr>
        <w:pStyle w:val="FirstParagraph"/>
      </w:pPr>
      <w:r>
        <w:t xml:space="preserve">Patient records were maintained with a high degree of confidentiality, in accordance with Japanese privacy laws. The documentation was thorough regarding physical progress but occasionally lacked detailed notes on psychosocial factors. Given the holistic nature of Occupational Therapy, future documentation should more rigorously capture the patient's emotional state and social support network, which are crucial for long-term recovery in the community setting of Kyoto.</w:t>
      </w:r>
    </w:p>
    <w:bookmarkEnd w:id="26"/>
    <w:bookmarkEnd w:id="27"/>
    <w:bookmarkStart w:id="28" w:name="professional-conduct-and-collaboration"/>
    <w:p>
      <w:pPr>
        <w:pStyle w:val="Heading2"/>
      </w:pPr>
      <w:r>
        <w:t xml:space="preserve">5. Professional Conduct and Collaboration</w:t>
      </w:r>
    </w:p>
    <w:p>
      <w:pPr>
        <w:pStyle w:val="FirstParagraph"/>
      </w:pPr>
      <w:r>
        <w:t xml:space="preserve">The Occupational Therapist demonstrated strong professional ethics and a collaborative spirit. Regular participation in multidisciplinary team meetings with physicians, nurses, and social workers was observed. The OT actively contributed to care planning, ensuring that rehabilitation goals were integrated into the broader medical treatment plan.</w:t>
      </w:r>
    </w:p>
    <w:p>
      <w:pPr>
        <w:pStyle w:val="BodyText"/>
      </w:pPr>
      <w:r>
        <w:t xml:space="preserve">Feedback from colleagues in Japan Kyoto highlighted the OT's reliability and willingness to mentor junior staff. This commitment to professional development and team cohesion is highly valued within the local healthcare ecosystem.</w:t>
      </w:r>
    </w:p>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made to enhance the Occupational Therapist's practice:</w:t>
      </w:r>
    </w:p>
    <w:p>
      <w:pPr>
        <w:numPr>
          <w:ilvl w:val="0"/>
          <w:numId w:val="1002"/>
        </w:numPr>
        <w:pStyle w:val="Compact"/>
      </w:pPr>
      <w:r>
        <w:rPr>
          <w:bCs/>
          <w:b/>
        </w:rPr>
        <w:t xml:space="preserve">Enhance Documentation Specificity:</w:t>
      </w:r>
      <w:r>
        <w:t xml:space="preserve"> </w:t>
      </w:r>
      <w:r>
        <w:t xml:space="preserve">Provide more granular details in clinical notes to fully support high-level billing codes under the NHI system.</w:t>
      </w:r>
    </w:p>
    <w:p>
      <w:pPr>
        <w:numPr>
          <w:ilvl w:val="0"/>
          <w:numId w:val="1002"/>
        </w:numPr>
        <w:pStyle w:val="Compact"/>
      </w:pPr>
      <w:r>
        <w:rPr>
          <w:bCs/>
          <w:b/>
        </w:rPr>
        <w:t xml:space="preserve">Psychosocial Integration:</w:t>
      </w:r>
      <w:r>
        <w:t xml:space="preserve"> </w:t>
      </w:r>
      <w:r>
        <w:t xml:space="preserve">Incorporate more structured assessments of psychosocial well-being into routine evaluations.</w:t>
      </w:r>
    </w:p>
    <w:p>
      <w:pPr>
        <w:numPr>
          <w:ilvl w:val="0"/>
          <w:numId w:val="1002"/>
        </w:numPr>
        <w:pStyle w:val="Compact"/>
      </w:pPr>
      <w:r>
        <w:rPr>
          <w:bCs/>
          <w:b/>
        </w:rPr>
        <w:t xml:space="preserve">Continuing Education:</w:t>
      </w:r>
      <w:r>
        <w:t xml:space="preserve"> </w:t>
      </w:r>
      <w:r>
        <w:t xml:space="preserve">Engage in advanced training regarding the latest updates to the Japanese Long-Term Care Insurance (LTCI) system to better serve the elderly population in Kyoto.</w:t>
      </w:r>
    </w:p>
    <w:bookmarkEnd w:id="29"/>
    <w:bookmarkStart w:id="30" w:name="conclusion"/>
    <w:p>
      <w:pPr>
        <w:pStyle w:val="Heading2"/>
      </w:pPr>
      <w:r>
        <w:t xml:space="preserve">7. Conclusion</w:t>
      </w:r>
    </w:p>
    <w:p>
      <w:pPr>
        <w:pStyle w:val="FirstParagraph"/>
      </w:pPr>
      <w:r>
        <w:t xml:space="preserve">In conclusion, this Peer Review Report affirms that the Occupational Therapist is a competent and dedicated professional who meets the high standards required for practice in Japan Kyoto. The practitioner's technical skills, cultural sensitivity, and commitment to patient welfare are commendable. By addressing the minor areas of improvement identified in this report, the OT will further solidify their standing as a valuable asset to the healthcare community in Kyoto.</w:t>
      </w:r>
    </w:p>
    <w:p>
      <w:pPr>
        <w:pStyle w:val="BodyText"/>
      </w:pPr>
      <w:r>
        <w:rPr>
          <w:bCs/>
          <w:b/>
        </w:rPr>
        <w:t xml:space="preserve">Lead Reviewer Signature</w:t>
      </w:r>
      <w:r>
        <w:br/>
      </w:r>
      <w:r>
        <w:t xml:space="preserve">Dr. Kenji Tanaka</w:t>
      </w:r>
      <w:r>
        <w:br/>
      </w:r>
      <w:r>
        <w:t xml:space="preserve">Senior Occupational Therapist</w:t>
      </w:r>
      <w:r>
        <w:br/>
      </w:r>
      <w:r>
        <w:t xml:space="preserve">Kyoto Regional Allied Health Peer Board</w:t>
      </w:r>
    </w:p>
    <w:p>
      <w:pPr>
        <w:pStyle w:val="BodyText"/>
      </w:pPr>
      <w:r>
        <w:rPr>
          <w:bCs/>
          <w:b/>
        </w:rPr>
        <w:t xml:space="preserve">Subject Acknowledgment</w:t>
      </w:r>
      <w:r>
        <w:br/>
      </w:r>
      <w:r>
        <w:t xml:space="preserve">[Occupational Therapist Name]</w:t>
      </w:r>
      <w:r>
        <w:br/>
      </w:r>
      <w:r>
        <w:t xml:space="preserve">Date: _______________</w:t>
      </w:r>
    </w:p>
    <w:p>
      <w:pPr>
        <w:pStyle w:val="BodyText"/>
      </w:pPr>
      <w:r>
        <w:t xml:space="preserve">This document is confidential and intended solely for the use of the individual or entity to whom it is addressed.</w:t>
      </w:r>
      <w:r>
        <w:br/>
      </w:r>
      <w:r>
        <w:t xml:space="preserve">© 2023 Kyoto Regional Allied Health Peer Board.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Japan Kyoto</dc:title>
  <dc:creator/>
  <dc:language>en</dc:language>
  <cp:keywords/>
  <dcterms:created xsi:type="dcterms:W3CDTF">2026-10-10T03:54:51Z</dcterms:created>
  <dcterms:modified xsi:type="dcterms:W3CDTF">2026-10-10T03:54:51Z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