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Occupational</w:t>
      </w:r>
      <w:r>
        <w:t xml:space="preserve"> </w:t>
      </w:r>
      <w:r>
        <w:t xml:space="preserve">Therapist</w:t>
      </w:r>
      <w:r>
        <w:t xml:space="preserve"> </w:t>
      </w:r>
      <w:r>
        <w:t xml:space="preserve">Practice</w:t>
      </w:r>
      <w:r>
        <w:t xml:space="preserve"> </w:t>
      </w:r>
      <w:r>
        <w:t xml:space="preserve">in</w:t>
      </w:r>
      <w:r>
        <w:t xml:space="preserve"> </w:t>
      </w:r>
      <w:r>
        <w:t xml:space="preserve">Japan</w:t>
      </w:r>
      <w:r>
        <w:t xml:space="preserve"> </w:t>
      </w:r>
      <w:r>
        <w:t xml:space="preserve">Tokyo</w:t>
      </w:r>
    </w:p>
    <w:bookmarkStart w:id="29" w:name="X5e187fb65f551766da838a43846a9537043cbce"/>
    <w:p>
      <w:pPr>
        <w:pStyle w:val="Heading1"/>
      </w:pPr>
      <w:r>
        <w:t xml:space="preserve">Peer Review Report: Occupational Therapist Clinical Practice</w:t>
      </w:r>
    </w:p>
    <w:p>
      <w:pPr>
        <w:pStyle w:val="FirstParagraph"/>
      </w:pPr>
      <w:r>
        <w:t xml:space="preserve">Subject of Review</w:t>
      </w:r>
    </w:p>
    <w:p>
      <w:pPr>
        <w:pStyle w:val="BodyText"/>
      </w:pPr>
      <w:r>
        <w:t xml:space="preserve">Occupational Therapist (OT) Clinical Competency</w:t>
      </w:r>
    </w:p>
    <w:p>
      <w:pPr>
        <w:pStyle w:val="BodyText"/>
      </w:pPr>
      <w:r>
        <w:t xml:space="preserve">Location of Practice</w:t>
      </w:r>
    </w:p>
    <w:p>
      <w:pPr>
        <w:pStyle w:val="BodyText"/>
      </w:pPr>
      <w:r>
        <w:t xml:space="preserve">Japan Tokyo (Metropolitan Area)</w:t>
      </w:r>
    </w:p>
    <w:p>
      <w:pPr>
        <w:pStyle w:val="BodyText"/>
      </w:pPr>
      <w:r>
        <w:t xml:space="preserve">Review Date</w:t>
      </w:r>
    </w:p>
    <w:p>
      <w:pPr>
        <w:pStyle w:val="BodyText"/>
      </w:pPr>
      <w:r>
        <w:t xml:space="preserve">October 24, 2023</w:t>
      </w:r>
    </w:p>
    <w:p>
      <w:pPr>
        <w:pStyle w:val="BodyText"/>
      </w:pPr>
      <w:r>
        <w:t xml:space="preserve">Reviewing Body</w:t>
      </w:r>
    </w:p>
    <w:p>
      <w:pPr>
        <w:pStyle w:val="BodyText"/>
      </w:pPr>
      <w:r>
        <w:t xml:space="preserve">Tokyo Metropolitan Association of Occupational Therapists</w:t>
      </w:r>
    </w:p>
    <w:p>
      <w:pPr>
        <w:pStyle w:val="BodyText"/>
      </w:pPr>
      <w:r>
        <w:t xml:space="preserve">Report ID</w:t>
      </w:r>
    </w:p>
    <w:p>
      <w:pPr>
        <w:pStyle w:val="BodyText"/>
      </w:pPr>
      <w:r>
        <w:t xml:space="preserve">TR-OT-2023-894</w:t>
      </w:r>
    </w:p>
    <w:p>
      <w:pPr>
        <w:pStyle w:val="BodyText"/>
      </w:pPr>
      <w:r>
        <w:t xml:space="preserve">Status</w:t>
      </w:r>
    </w:p>
    <w:p>
      <w:pPr>
        <w:pStyle w:val="BodyText"/>
      </w:pPr>
      <w:r>
        <w:t xml:space="preserve">Finalized</w:t>
      </w:r>
    </w:p>
    <w:bookmarkStart w:id="20" w:name="executive-summary"/>
    <w:p>
      <w:pPr>
        <w:pStyle w:val="Heading2"/>
      </w:pPr>
      <w:r>
        <w:t xml:space="preserve">1. Executive Summary</w:t>
      </w:r>
    </w:p>
    <w:p>
      <w:pPr>
        <w:pStyle w:val="FirstParagraph"/>
      </w:pPr>
      <w:r>
        <w:t xml:space="preserve">This Peer Review Report serves as a comprehensive evaluation of the clinical practice, ethical adherence, and professional development of an Occupational Therapist operating within the healthcare infrastructure of Japan Tokyo. The review was conducted in accordance with the standards set forth by the Japanese Association of Occupational Therapists (JAOT) and local Tokyo health regulations. The primary objective of this assessment is to ensure that the practitioner maintains the highest level of competency required to serve the diverse and aging population of Tokyo effectively.</w:t>
      </w:r>
    </w:p>
    <w:p>
      <w:pPr>
        <w:pStyle w:val="BodyText"/>
      </w:pPr>
      <w:r>
        <w:t xml:space="preserve">The review process involved a detailed analysis of patient case files, direct observation of therapeutic sessions, and interviews with colleagues and supervisors. The findings indicate a strong alignment with national standards, with specific commendations for the integration of culturally sensitive care models suitable for the Tokyo metropolitan context.</w:t>
      </w:r>
    </w:p>
    <w:bookmarkEnd w:id="20"/>
    <w:bookmarkStart w:id="21" w:name="scope-and-methodology"/>
    <w:p>
      <w:pPr>
        <w:pStyle w:val="Heading2"/>
      </w:pPr>
      <w:r>
        <w:t xml:space="preserve">2. Scope and Methodology</w:t>
      </w:r>
    </w:p>
    <w:p>
      <w:pPr>
        <w:pStyle w:val="FirstParagraph"/>
      </w:pPr>
      <w:r>
        <w:t xml:space="preserve">The scope of this Peer Review Report encompasses the evaluation of the Occupational Therapist's performance over the preceding twelve months. The methodology employed a multi-faceted approach to ensure objectivity and thoroughness.</w:t>
      </w:r>
    </w:p>
    <w:p>
      <w:pPr>
        <w:numPr>
          <w:ilvl w:val="0"/>
          <w:numId w:val="1001"/>
        </w:numPr>
        <w:pStyle w:val="Compact"/>
      </w:pPr>
      <w:r>
        <w:rPr>
          <w:bCs/>
          <w:b/>
        </w:rPr>
        <w:t xml:space="preserve">Clinical Case Audit:</w:t>
      </w:r>
      <w:r>
        <w:t xml:space="preserve"> </w:t>
      </w:r>
      <w:r>
        <w:t xml:space="preserve">A random sampling of 20 patient records was reviewed to assess the accuracy of assessments, the appropriateness of intervention plans, and the documentation of outcomes.</w:t>
      </w:r>
    </w:p>
    <w:p>
      <w:pPr>
        <w:numPr>
          <w:ilvl w:val="0"/>
          <w:numId w:val="1001"/>
        </w:numPr>
        <w:pStyle w:val="Compact"/>
      </w:pPr>
      <w:r>
        <w:rPr>
          <w:bCs/>
          <w:b/>
        </w:rPr>
        <w:t xml:space="preserve">Direct Observation:</w:t>
      </w:r>
      <w:r>
        <w:t xml:space="preserve"> </w:t>
      </w:r>
      <w:r>
        <w:t xml:space="preserve">Three live sessions were observed to evaluate the therapist's interaction with patients, adherence to safety protocols, and application of evidence-based techniques.</w:t>
      </w:r>
    </w:p>
    <w:p>
      <w:pPr>
        <w:numPr>
          <w:ilvl w:val="0"/>
          <w:numId w:val="1001"/>
        </w:numPr>
        <w:pStyle w:val="Compact"/>
      </w:pPr>
      <w:r>
        <w:rPr>
          <w:bCs/>
          <w:b/>
        </w:rPr>
        <w:t xml:space="preserve">Regulatory Compliance:</w:t>
      </w:r>
      <w:r>
        <w:t xml:space="preserve"> </w:t>
      </w:r>
      <w:r>
        <w:t xml:space="preserve">Verification of licensure status with the Tokyo Metropolitan Government and adherence to the Medical Practitioners Act regarding allied health professionals.</w:t>
      </w:r>
    </w:p>
    <w:bookmarkEnd w:id="21"/>
    <w:bookmarkStart w:id="24" w:name="Xa7ed743570928068a6deea922f1103c8a60f0ce"/>
    <w:p>
      <w:pPr>
        <w:pStyle w:val="Heading2"/>
      </w:pPr>
      <w:r>
        <w:t xml:space="preserve">3. Clinical Competency and Practice Standards</w:t>
      </w:r>
    </w:p>
    <w:p>
      <w:pPr>
        <w:pStyle w:val="FirstParagraph"/>
      </w:pPr>
      <w:r>
        <w:t xml:space="preserve">The Occupational Therapist demonstrated a robust understanding of the core domains of practice, including activities of daily living (ADL), instrumental activities of daily living (IADL), and restorative therapy. In the context of Japan Tokyo, where the demographic shift towards an aging society is most pronounced, the therapist showed exceptional skill in geriatric rehabilitation.</w:t>
      </w:r>
    </w:p>
    <w:bookmarkStart w:id="22" w:name="assessment-and-intervention"/>
    <w:p>
      <w:pPr>
        <w:pStyle w:val="Heading3"/>
      </w:pPr>
      <w:r>
        <w:t xml:space="preserve">3.1 Assessment and Intervention</w:t>
      </w:r>
    </w:p>
    <w:p>
      <w:pPr>
        <w:pStyle w:val="FirstParagraph"/>
      </w:pPr>
      <w:r>
        <w:t xml:space="preserve">The review found that the therapist utilizes standardized assessment tools recognized by the Japanese Ministry of Health, Labour and Welfare. The interventions were tailored to the specific environmental constraints and cultural expectations of patients living in Tokyo. For instance, the therapist effectively addressed the challenges of navigating high-density urban housing and public transportation systems, which are critical factors for patient independence in this region.</w:t>
      </w:r>
    </w:p>
    <w:bookmarkEnd w:id="22"/>
    <w:bookmarkStart w:id="23" w:name="documentation-and-reporting"/>
    <w:p>
      <w:pPr>
        <w:pStyle w:val="Heading3"/>
      </w:pPr>
      <w:r>
        <w:t xml:space="preserve">3.2 Documentation and Reporting</w:t>
      </w:r>
    </w:p>
    <w:p>
      <w:pPr>
        <w:pStyle w:val="FirstParagraph"/>
      </w:pPr>
      <w:r>
        <w:t xml:space="preserve">Clinical documentation was found to be precise, timely, and compliant with Japanese medical record-keeping standards. The Occupational Therapist accurately recorded the progression of care, ensuring that the billing codes aligned with the services rendered, a crucial aspect of practice within the Japanese national health insurance system.</w:t>
      </w:r>
    </w:p>
    <w:bookmarkEnd w:id="23"/>
    <w:bookmarkEnd w:id="24"/>
    <w:bookmarkStart w:id="25" w:name="ethical-practice-and-professionalism"/>
    <w:p>
      <w:pPr>
        <w:pStyle w:val="Heading2"/>
      </w:pPr>
      <w:r>
        <w:t xml:space="preserve">4. Ethical Practice and Professionalism</w:t>
      </w:r>
    </w:p>
    <w:p>
      <w:pPr>
        <w:pStyle w:val="FirstParagraph"/>
      </w:pPr>
      <w:r>
        <w:t xml:space="preserve">Adherence to the Code of Ethics for Occupational Therapists in Japan was a central focus of this Peer Review Report. The practitioner demonstrated a high degree of integrity, maintaining patient confidentiality and respecting the autonomy of individuals.</w:t>
      </w:r>
    </w:p>
    <w:p>
      <w:pPr>
        <w:pStyle w:val="BodyText"/>
      </w:pPr>
      <w:r>
        <w:t xml:space="preserve">In the multicultural environment of Japan Tokyo, the therapist exhibited cultural competence. The review noted effective communication strategies used with non-Japanese residents, ensuring that language barriers did not impede the quality of care. The therapist also showed appropriate deference to the hierarchical nature of the Japanese medical team, collaborating respectfully with physicians, nurses, and social workers.</w:t>
      </w:r>
    </w:p>
    <w:bookmarkEnd w:id="25"/>
    <w:bookmarkStart w:id="26" w:name="continuing-professional-development-cpd"/>
    <w:p>
      <w:pPr>
        <w:pStyle w:val="Heading2"/>
      </w:pPr>
      <w:r>
        <w:t xml:space="preserve">5. Continuing Professional Development (CPD)</w:t>
      </w:r>
    </w:p>
    <w:p>
      <w:pPr>
        <w:pStyle w:val="FirstParagraph"/>
      </w:pPr>
      <w:r>
        <w:t xml:space="preserve">Lifelong learning is mandatory for maintaining licensure in Japan. The Occupational Therapist has actively participated in CPD activities, including workshops on dementia care and seminars on the latest assistive technologies. The review confirms that the therapist has met the required credit hours for the current cycle.</w:t>
      </w:r>
    </w:p>
    <w:p>
      <w:pPr>
        <w:pStyle w:val="BodyText"/>
      </w:pPr>
      <w:r>
        <w:t xml:space="preserve">Furthermore, the therapist has engaged in local networking within the Tokyo occupational therapy community, contributing to the collective knowledge base of the profession. This engagement is vital for staying updated on the rapidly evolving healthcare policies in the capital region.</w:t>
      </w:r>
    </w:p>
    <w:bookmarkEnd w:id="26"/>
    <w:bookmarkStart w:id="27" w:name="Xda79409093af40bd3d15ed7d2a5582dbca223f1"/>
    <w:p>
      <w:pPr>
        <w:pStyle w:val="Heading2"/>
      </w:pPr>
      <w:r>
        <w:t xml:space="preserve">6. Areas for Improvement and Recommendations</w:t>
      </w:r>
    </w:p>
    <w:p>
      <w:pPr>
        <w:pStyle w:val="FirstParagraph"/>
      </w:pPr>
      <w:r>
        <w:t xml:space="preserve">While the overall performance is rated as satisfactory to excellent, this Peer Review Report identifies minor areas for enhancement to ensure continuous growth.</w:t>
      </w:r>
    </w:p>
    <w:p>
      <w:pPr>
        <w:numPr>
          <w:ilvl w:val="0"/>
          <w:numId w:val="1002"/>
        </w:numPr>
        <w:pStyle w:val="Compact"/>
      </w:pPr>
      <w:r>
        <w:rPr>
          <w:bCs/>
          <w:b/>
        </w:rPr>
        <w:t xml:space="preserve">Interdisciplinary Communication:</w:t>
      </w:r>
      <w:r>
        <w:t xml:space="preserve"> </w:t>
      </w:r>
      <w:r>
        <w:t xml:space="preserve">It is recommended that the Occupational Therapist further document interdisciplinary consultations to strengthen the continuity of care across different Tokyo healthcare facilities.</w:t>
      </w:r>
    </w:p>
    <w:p>
      <w:pPr>
        <w:numPr>
          <w:ilvl w:val="0"/>
          <w:numId w:val="1002"/>
        </w:numPr>
        <w:pStyle w:val="Compact"/>
      </w:pPr>
      <w:r>
        <w:rPr>
          <w:bCs/>
          <w:b/>
        </w:rPr>
        <w:t xml:space="preserve">Research Integration:</w:t>
      </w:r>
      <w:r>
        <w:t xml:space="preserve"> </w:t>
      </w:r>
      <w:r>
        <w:t xml:space="preserve">The therapist is encouraged to incorporate more recent international research findings into local practice, bridging the gap between global OT trends and the specific needs of the Japanese population.</w:t>
      </w:r>
    </w:p>
    <w:bookmarkEnd w:id="27"/>
    <w:bookmarkStart w:id="28" w:name="conclusion"/>
    <w:p>
      <w:pPr>
        <w:pStyle w:val="Heading2"/>
      </w:pPr>
      <w:r>
        <w:t xml:space="preserve">7. Conclusion</w:t>
      </w:r>
    </w:p>
    <w:p>
      <w:pPr>
        <w:pStyle w:val="FirstParagraph"/>
      </w:pPr>
      <w:r>
        <w:t xml:space="preserve">Based on the evidence gathered during this Peer Review Report, the Occupational Therapist is deemed fully competent to practice within Japan Tokyo. The practitioner demonstrates a commitment to high-quality care, ethical standards, and professional development. The review concludes that the therapist is an asset to the healthcare community in Tokyo, providing essential services that support the independence and well-being of patients in a complex urban environment.</w:t>
      </w:r>
    </w:p>
    <w:p>
      <w:pPr>
        <w:pStyle w:val="BodyText"/>
      </w:pPr>
      <w:r>
        <w:t xml:space="preserve">This report is valid for a period of one year, after which a subsequent review will be scheduled to ensure ongoing compliance with professional standards.</w:t>
      </w:r>
    </w:p>
    <w:p>
      <w:pPr>
        <w:pStyle w:val="BodyText"/>
      </w:pPr>
      <w:r>
        <w:rPr>
          <w:bCs/>
          <w:b/>
        </w:rPr>
        <w:t xml:space="preserve">Lead Reviewer</w:t>
      </w:r>
      <w:r>
        <w:br/>
      </w:r>
      <w:r>
        <w:t xml:space="preserve">Dr. Kenji Tanaka</w:t>
      </w:r>
      <w:r>
        <w:br/>
      </w:r>
      <w:r>
        <w:t xml:space="preserve">Senior Occupational Therapist</w:t>
      </w:r>
      <w:r>
        <w:br/>
      </w:r>
      <w:r>
        <w:t xml:space="preserve">Tokyo Metropolitan Association</w:t>
      </w:r>
    </w:p>
    <w:p>
      <w:pPr>
        <w:pStyle w:val="BodyText"/>
      </w:pPr>
      <w:r>
        <w:rPr>
          <w:bCs/>
          <w:b/>
        </w:rPr>
        <w:t xml:space="preserve">Co-Reviewer</w:t>
      </w:r>
      <w:r>
        <w:br/>
      </w:r>
      <w:r>
        <w:t xml:space="preserve">Sarah Jenkins, OTR</w:t>
      </w:r>
      <w:r>
        <w:br/>
      </w:r>
      <w:r>
        <w:t xml:space="preserve">Clinical Supervisor</w:t>
      </w:r>
      <w:r>
        <w:br/>
      </w:r>
      <w:r>
        <w:t xml:space="preserve">International Health Division</w:t>
      </w:r>
    </w:p>
    <w:p>
      <w:pPr>
        <w:pStyle w:val="BodyText"/>
      </w:pPr>
      <w:r>
        <w:t xml:space="preserve">Confidential Document - For Internal Use Only. This Peer Review Report is the property of the Tokyo Metropolitan Association of Occupational Therapists.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Occupational Therapist Practice in Japan Tokyo</dc:title>
  <dc:creator/>
  <dc:language>en</dc:language>
  <cp:keywords/>
  <dcterms:created xsi:type="dcterms:W3CDTF">2026-10-10T02:44:39Z</dcterms:created>
  <dcterms:modified xsi:type="dcterms:W3CDTF">2026-10-10T02:44:39Z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