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Professional Clinical Evaluation &amp; Competency Assessment</w:t>
      </w:r>
    </w:p>
    <w:bookmarkEnd w:id="20"/>
    <w:p>
      <w:pPr>
        <w:pStyle w:val="BodyText"/>
      </w:pPr>
      <w:r>
        <w:rPr>
          <w:bCs/>
          <w:b/>
        </w:rPr>
        <w:t xml:space="preserve">Subject:</w:t>
      </w:r>
      <w:r>
        <w:t xml:space="preserve"> </w:t>
      </w:r>
      <w:r>
        <w:t xml:space="preserve">Occupational Therapist Performance Review</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Reviewing Body:</w:t>
      </w:r>
      <w:r>
        <w:t xml:space="preserve"> </w:t>
      </w:r>
      <w:r>
        <w:t xml:space="preserve">Casablanca Allied Health Professionals Board</w:t>
      </w:r>
    </w:p>
    <w:p>
      <w:pPr>
        <w:pStyle w:val="BodyText"/>
      </w:pPr>
      <w:r>
        <w:rPr>
          <w:bCs/>
          <w:b/>
        </w:rPr>
        <w:t xml:space="preserve">Review Period:</w:t>
      </w:r>
      <w:r>
        <w:t xml:space="preserve"> </w:t>
      </w:r>
      <w:r>
        <w:t xml:space="preserve">January 2023 – September 2023</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practice, professional conduct, and therapeutic efficacy of the designated</w:t>
      </w:r>
      <w:r>
        <w:t xml:space="preserve"> </w:t>
      </w:r>
      <w:r>
        <w:rPr>
          <w:bCs/>
          <w:b/>
        </w:rPr>
        <w:t xml:space="preserve">Occupational Therapist</w:t>
      </w:r>
      <w:r>
        <w:t xml:space="preserve"> </w:t>
      </w:r>
      <w:r>
        <w:t xml:space="preserve">operating within the healthcare infrastructure of</w:t>
      </w:r>
      <w:r>
        <w:t xml:space="preserve"> </w:t>
      </w:r>
      <w:r>
        <w:rPr>
          <w:bCs/>
          <w:b/>
        </w:rPr>
        <w:t xml:space="preserve">Morocco Casablanca</w:t>
      </w:r>
      <w:r>
        <w:t xml:space="preserve">. The purpose of this review is to ensure alignment with the national standards set by the Moroccan Ministry of Health, as well as international best practices in occupational therapy.</w:t>
      </w:r>
    </w:p>
    <w:p>
      <w:pPr>
        <w:pStyle w:val="BodyText"/>
      </w:pPr>
      <w:r>
        <w:t xml:space="preserve">The review process involved a multidisciplinary panel of senior clinicians, hospital administrators, and patient representatives. The assessment focused on the therapist's ability to deliver patient-centered care, adapt interventions to the specific cultural and socioeconomic context of Casablanca, and maintain rigorous documentation standards. Overall, the subject has demonstrated a high level of competence, though specific areas regarding interdisciplinary communication and resource optimization have been identified for improvement.</w:t>
      </w:r>
    </w:p>
    <w:bookmarkEnd w:id="21"/>
    <w:bookmarkStart w:id="22" w:name="X0e3fe2978fb522c9a1ff30f3acc146fa6473cd8"/>
    <w:p>
      <w:pPr>
        <w:pStyle w:val="Heading2"/>
      </w:pPr>
      <w:r>
        <w:t xml:space="preserve">2. Clinical Competency and Therapeutic Intervention</w:t>
      </w:r>
    </w:p>
    <w:p>
      <w:pPr>
        <w:pStyle w:val="FirstParagraph"/>
      </w:pPr>
      <w:r>
        <w:t xml:space="preserve">The core mandate of an</w:t>
      </w:r>
      <w:r>
        <w:t xml:space="preserve"> </w:t>
      </w:r>
      <w:r>
        <w:rPr>
          <w:bCs/>
          <w:b/>
        </w:rPr>
        <w:t xml:space="preserve">Occupational Therapist</w:t>
      </w:r>
      <w:r>
        <w:t xml:space="preserve"> </w:t>
      </w:r>
      <w:r>
        <w:t xml:space="preserve">is to enable individuals to participate in the activities of everyday life. In the context of</w:t>
      </w:r>
      <w:r>
        <w:t xml:space="preserve"> </w:t>
      </w:r>
      <w:r>
        <w:rPr>
          <w:bCs/>
          <w:b/>
        </w:rPr>
        <w:t xml:space="preserve">Morocco Casablanca</w:t>
      </w:r>
      <w:r>
        <w:t xml:space="preserve">, this requires a nuanced understanding of local living conditions, family dynamics, and environmental barriers.</w:t>
      </w:r>
    </w:p>
    <w:p>
      <w:pPr>
        <w:pStyle w:val="BodyText"/>
      </w:pPr>
      <w:r>
        <w:rPr>
          <w:bCs/>
          <w:b/>
        </w:rPr>
        <w:t xml:space="preserve">Assessment Accuracy:</w:t>
      </w:r>
      <w:r>
        <w:t xml:space="preserve"> </w:t>
      </w:r>
      <w:r>
        <w:t xml:space="preserve">The therapist has shown exceptional skill in conducting comprehensive occupational profiles. The review panel noted that assessments were not limited to standardized Western tools but were effectively adapted to reflect the realities of Moroccan patients. For instance, in cases of pediatric developmental delays, the therapist successfully integrated local educational expectations and home environments into the evaluation process.</w:t>
      </w:r>
    </w:p>
    <w:p>
      <w:pPr>
        <w:pStyle w:val="BodyText"/>
      </w:pPr>
      <w:r>
        <w:rPr>
          <w:bCs/>
          <w:b/>
        </w:rPr>
        <w:t xml:space="preserve">Intervention Strategies:</w:t>
      </w:r>
      <w:r>
        <w:t xml:space="preserve"> </w:t>
      </w:r>
      <w:r>
        <w:t xml:space="preserve">The interventions provided were evidence-based and culturally sensitive. The therapist demonstrated proficiency in:</w:t>
      </w:r>
    </w:p>
    <w:p>
      <w:pPr>
        <w:numPr>
          <w:ilvl w:val="0"/>
          <w:numId w:val="1001"/>
        </w:numPr>
        <w:pStyle w:val="Compact"/>
      </w:pPr>
      <w:r>
        <w:rPr>
          <w:bCs/>
          <w:b/>
        </w:rPr>
        <w:t xml:space="preserve">Neurological Rehabilitation:</w:t>
      </w:r>
      <w:r>
        <w:t xml:space="preserve"> </w:t>
      </w:r>
      <w:r>
        <w:t xml:space="preserve">Effective management of stroke and traumatic brain injury patients, focusing on regaining independence in Activities of Daily Living (ADLs) relevant to the local context.</w:t>
      </w:r>
    </w:p>
    <w:p>
      <w:pPr>
        <w:numPr>
          <w:ilvl w:val="0"/>
          <w:numId w:val="1001"/>
        </w:numPr>
        <w:pStyle w:val="Compact"/>
      </w:pPr>
      <w:r>
        <w:rPr>
          <w:bCs/>
          <w:b/>
        </w:rPr>
        <w:t xml:space="preserve">Pediatric Therapy:</w:t>
      </w:r>
      <w:r>
        <w:t xml:space="preserve"> </w:t>
      </w:r>
      <w:r>
        <w:t xml:space="preserve">Implementation of sensory integration techniques that respected family traditions while promoting developmental milestones.</w:t>
      </w:r>
    </w:p>
    <w:p>
      <w:pPr>
        <w:numPr>
          <w:ilvl w:val="0"/>
          <w:numId w:val="1001"/>
        </w:numPr>
        <w:pStyle w:val="Compact"/>
      </w:pPr>
      <w:r>
        <w:rPr>
          <w:bCs/>
          <w:b/>
        </w:rPr>
        <w:t xml:space="preserve">Community Reintegration:</w:t>
      </w:r>
      <w:r>
        <w:t xml:space="preserve"> </w:t>
      </w:r>
      <w:r>
        <w:t xml:space="preserve">Successful collaboration with local vocational centers in Casablanca to assist adults with disabilities in finding suitable employment or engaging in meaningful community activities.</w:t>
      </w:r>
    </w:p>
    <w:p>
      <w:pPr>
        <w:pStyle w:val="FirstParagraph"/>
      </w:pPr>
      <w:r>
        <w:t xml:space="preserve">The therapist’s ability to utilize low-cost, locally available materials for adaptive equipment was particularly commendable, addressing the economic constraints often faced by patients in the region.</w:t>
      </w:r>
    </w:p>
    <w:bookmarkEnd w:id="22"/>
    <w:bookmarkStart w:id="23" w:name="professional-conduct-and-ethics"/>
    <w:p>
      <w:pPr>
        <w:pStyle w:val="Heading2"/>
      </w:pPr>
      <w:r>
        <w:t xml:space="preserve">3. Professional Conduct and Ethics</w:t>
      </w:r>
    </w:p>
    <w:p>
      <w:pPr>
        <w:pStyle w:val="FirstParagraph"/>
      </w:pPr>
      <w:r>
        <w:t xml:space="preserve">Adherence to the Code of Ethics for Health Professionals in Morocco is a critical component of this</w:t>
      </w:r>
      <w:r>
        <w:t xml:space="preserve"> </w:t>
      </w:r>
      <w:r>
        <w:rPr>
          <w:bCs/>
          <w:b/>
        </w:rPr>
        <w:t xml:space="preserve">Peer Review Report</w:t>
      </w:r>
      <w:r>
        <w:t xml:space="preserve">. The</w:t>
      </w:r>
      <w:r>
        <w:t xml:space="preserve"> </w:t>
      </w:r>
      <w:r>
        <w:rPr>
          <w:bCs/>
          <w:b/>
        </w:rPr>
        <w:t xml:space="preserve">Occupational Therapist</w:t>
      </w:r>
      <w:r>
        <w:t xml:space="preserve"> </w:t>
      </w:r>
      <w:r>
        <w:t xml:space="preserve">under review has maintained a high standard of professional integrity.</w:t>
      </w:r>
    </w:p>
    <w:p>
      <w:pPr>
        <w:pStyle w:val="BodyText"/>
      </w:pPr>
      <w:r>
        <w:rPr>
          <w:bCs/>
          <w:b/>
        </w:rPr>
        <w:t xml:space="preserve">Patient Confidentiality:</w:t>
      </w:r>
      <w:r>
        <w:t xml:space="preserve"> </w:t>
      </w:r>
      <w:r>
        <w:t xml:space="preserve">Strict protocols were observed regarding patient data protection, complying with Moroccan regulations on medical privacy. No breaches of confidentiality were reported during the review period.</w:t>
      </w:r>
    </w:p>
    <w:p>
      <w:pPr>
        <w:pStyle w:val="BodyText"/>
      </w:pPr>
      <w:r>
        <w:rPr>
          <w:bCs/>
          <w:b/>
        </w:rPr>
        <w:t xml:space="preserve">Cultural Competence:</w:t>
      </w:r>
      <w:r>
        <w:t xml:space="preserve"> </w:t>
      </w:r>
      <w:r>
        <w:t xml:space="preserve">Working in</w:t>
      </w:r>
      <w:r>
        <w:t xml:space="preserve"> </w:t>
      </w:r>
      <w:r>
        <w:rPr>
          <w:bCs/>
          <w:b/>
        </w:rPr>
        <w:t xml:space="preserve">Morocco Casablanca</w:t>
      </w:r>
      <w:r>
        <w:t xml:space="preserve"> </w:t>
      </w:r>
      <w:r>
        <w:t xml:space="preserve">demands a deep respect for cultural and religious values. The therapist consistently demonstrated sensitivity to these factors, ensuring that treatment plans did not conflict with the patient's religious practices or family structures. This cultural humility has fostered strong therapeutic alliances and high levels of patient trust.</w:t>
      </w:r>
    </w:p>
    <w:p>
      <w:pPr>
        <w:pStyle w:val="BodyText"/>
      </w:pPr>
      <w:r>
        <w:rPr>
          <w:bCs/>
          <w:b/>
        </w:rPr>
        <w:t xml:space="preserve">Continuing Professional Development:</w:t>
      </w:r>
      <w:r>
        <w:t xml:space="preserve"> </w:t>
      </w:r>
      <w:r>
        <w:t xml:space="preserve">The subject has actively engaged in continuing education, attending workshops and seminars relevant to occupational therapy. This commitment to lifelong learning ensures that their practice remains current with evolving global standards while remaining applicable to the local healthcare landscape.</w:t>
      </w:r>
    </w:p>
    <w:bookmarkEnd w:id="23"/>
    <w:bookmarkStart w:id="24" w:name="X99727b7616c755101e03dc9f08074075f1a1714"/>
    <w:p>
      <w:pPr>
        <w:pStyle w:val="Heading2"/>
      </w:pPr>
      <w:r>
        <w:t xml:space="preserve">4. Documentation and Administrative Compliance</w:t>
      </w:r>
    </w:p>
    <w:p>
      <w:pPr>
        <w:pStyle w:val="FirstParagraph"/>
      </w:pPr>
      <w:r>
        <w:t xml:space="preserve">Accurate documentation is vital for continuity of care and legal compliance. The review of medical records revealed that the</w:t>
      </w:r>
      <w:r>
        <w:t xml:space="preserve"> </w:t>
      </w:r>
      <w:r>
        <w:rPr>
          <w:bCs/>
          <w:b/>
        </w:rPr>
        <w:t xml:space="preserve">Occupational Therapist</w:t>
      </w:r>
      <w:r>
        <w:t xml:space="preserve"> </w:t>
      </w:r>
      <w:r>
        <w:t xml:space="preserve">maintains detailed and timely records.</w:t>
      </w:r>
    </w:p>
    <w:p>
      <w:pPr>
        <w:numPr>
          <w:ilvl w:val="0"/>
          <w:numId w:val="1002"/>
        </w:numPr>
        <w:pStyle w:val="Compact"/>
      </w:pPr>
      <w:r>
        <w:rPr>
          <w:bCs/>
          <w:b/>
        </w:rPr>
        <w:t xml:space="preserve">Clarity:</w:t>
      </w:r>
      <w:r>
        <w:t xml:space="preserve"> </w:t>
      </w:r>
      <w:r>
        <w:t xml:space="preserve">Treatment plans, progress notes, and discharge summaries were written clearly, using appropriate medical terminology.</w:t>
      </w:r>
    </w:p>
    <w:p>
      <w:pPr>
        <w:numPr>
          <w:ilvl w:val="0"/>
          <w:numId w:val="1002"/>
        </w:numPr>
        <w:pStyle w:val="Compact"/>
      </w:pPr>
      <w:r>
        <w:rPr>
          <w:bCs/>
          <w:b/>
        </w:rPr>
        <w:t xml:space="preserve">Goal Setting:</w:t>
      </w:r>
      <w:r>
        <w:t xml:space="preserve"> </w:t>
      </w:r>
      <w:r>
        <w:t xml:space="preserve">Goals were SMART (Specific, Measurable, Achievable, Relevant, Time-bound) and regularly reviewed with patients and their families.</w:t>
      </w:r>
    </w:p>
    <w:p>
      <w:pPr>
        <w:numPr>
          <w:ilvl w:val="0"/>
          <w:numId w:val="1002"/>
        </w:numPr>
        <w:pStyle w:val="Compact"/>
      </w:pPr>
      <w:r>
        <w:rPr>
          <w:bCs/>
          <w:b/>
        </w:rPr>
        <w:t xml:space="preserve">Compliance:</w:t>
      </w:r>
      <w:r>
        <w:t xml:space="preserve"> </w:t>
      </w:r>
      <w:r>
        <w:t xml:space="preserve">All documentation met the requirements of the employing healthcare facility in Casablanca and national health regulations.</w:t>
      </w:r>
    </w:p>
    <w:p>
      <w:pPr>
        <w:pStyle w:val="FirstParagraph"/>
      </w:pPr>
      <w:r>
        <w:t xml:space="preserve">However, the panel noted that while clinical notes were excellent, the documentation of patient education materials provided to families could be more standardized to ensure consistency across different cases.</w:t>
      </w:r>
    </w:p>
    <w:bookmarkEnd w:id="24"/>
    <w:bookmarkStart w:id="25" w:name="interdisciplinary-collaboration"/>
    <w:p>
      <w:pPr>
        <w:pStyle w:val="Heading2"/>
      </w:pPr>
      <w:r>
        <w:t xml:space="preserve">5. Interdisciplinary Collaboration</w:t>
      </w:r>
    </w:p>
    <w:p>
      <w:pPr>
        <w:pStyle w:val="FirstParagraph"/>
      </w:pPr>
      <w:r>
        <w:t xml:space="preserve">Occupational therapy is inherently collaborative. In the complex healthcare environment of</w:t>
      </w:r>
      <w:r>
        <w:t xml:space="preserve"> </w:t>
      </w:r>
      <w:r>
        <w:rPr>
          <w:bCs/>
          <w:b/>
        </w:rPr>
        <w:t xml:space="preserve">Morocco Casablanca</w:t>
      </w:r>
      <w:r>
        <w:t xml:space="preserve">, effective communication with physicians, physiotherapists, psychologists, and social workers is essential.</w:t>
      </w:r>
    </w:p>
    <w:p>
      <w:pPr>
        <w:pStyle w:val="BodyText"/>
      </w:pPr>
      <w:r>
        <w:t xml:space="preserve">The</w:t>
      </w:r>
      <w:r>
        <w:t xml:space="preserve"> </w:t>
      </w:r>
      <w:r>
        <w:rPr>
          <w:bCs/>
          <w:b/>
        </w:rPr>
        <w:t xml:space="preserve">Occupational Therapist</w:t>
      </w:r>
      <w:r>
        <w:t xml:space="preserve"> </w:t>
      </w:r>
      <w:r>
        <w:t xml:space="preserve">has generally been a proactive member of the multidisciplinary team. They actively contribute to case conferences and provide valuable insights regarding the functional status of patients. However, this</w:t>
      </w:r>
      <w:r>
        <w:t xml:space="preserve"> </w:t>
      </w:r>
      <w:r>
        <w:rPr>
          <w:bCs/>
          <w:b/>
        </w:rPr>
        <w:t xml:space="preserve">Peer Review Report</w:t>
      </w:r>
      <w:r>
        <w:t xml:space="preserve"> </w:t>
      </w:r>
      <w:r>
        <w:t xml:space="preserve">identifies an opportunity for growth in initiating more frequent informal consultations with social workers to better address the socioeconomic barriers to rehabilitation that many patients in Casablanca face. Strengthening this link could significantly enhance patient outcomes and community reintegration efforts.</w:t>
      </w:r>
    </w:p>
    <w:bookmarkEnd w:id="25"/>
    <w:bookmarkStart w:id="26" w:name="recommendations-and-action-plan"/>
    <w:p>
      <w:pPr>
        <w:pStyle w:val="Heading2"/>
      </w:pPr>
      <w:r>
        <w:t xml:space="preserve">6. Recommendations and Action Plan</w:t>
      </w:r>
    </w:p>
    <w:p>
      <w:pPr>
        <w:pStyle w:val="FirstParagraph"/>
      </w:pPr>
      <w:r>
        <w:t xml:space="preserve">Based on the findings of this review, the following recommendations are made to further enhance the practice of the</w:t>
      </w:r>
      <w:r>
        <w:t xml:space="preserve"> </w:t>
      </w:r>
      <w:r>
        <w:rPr>
          <w:bCs/>
          <w:b/>
        </w:rPr>
        <w:t xml:space="preserve">Occupational Therapist</w:t>
      </w:r>
      <w:r>
        <w:t xml:space="preserve">:</w:t>
      </w:r>
    </w:p>
    <w:p>
      <w:pPr>
        <w:numPr>
          <w:ilvl w:val="0"/>
          <w:numId w:val="1003"/>
        </w:numPr>
        <w:pStyle w:val="Compact"/>
      </w:pPr>
      <w:r>
        <w:rPr>
          <w:bCs/>
          <w:b/>
        </w:rPr>
        <w:t xml:space="preserve">Enhance Interdisciplinary Outreach:</w:t>
      </w:r>
      <w:r>
        <w:t xml:space="preserve"> </w:t>
      </w:r>
      <w:r>
        <w:t xml:space="preserve">Initiate monthly joint meetings with social work and vocational rehabilitation teams to create a more holistic support network for patients.</w:t>
      </w:r>
    </w:p>
    <w:p>
      <w:pPr>
        <w:numPr>
          <w:ilvl w:val="0"/>
          <w:numId w:val="1003"/>
        </w:numPr>
        <w:pStyle w:val="Compact"/>
      </w:pPr>
      <w:r>
        <w:rPr>
          <w:bCs/>
          <w:b/>
        </w:rPr>
        <w:t xml:space="preserve">Standardize Patient Education:</w:t>
      </w:r>
      <w:r>
        <w:t xml:space="preserve"> </w:t>
      </w:r>
      <w:r>
        <w:t xml:space="preserve">Develop a standardized library of patient education materials in both Arabic and French, tailored to the literacy levels and cultural context of the Casablanca population.</w:t>
      </w:r>
    </w:p>
    <w:p>
      <w:pPr>
        <w:numPr>
          <w:ilvl w:val="0"/>
          <w:numId w:val="1003"/>
        </w:numPr>
        <w:pStyle w:val="Compact"/>
      </w:pPr>
      <w:r>
        <w:rPr>
          <w:bCs/>
          <w:b/>
        </w:rPr>
        <w:t xml:space="preserve">Research and Advocacy:</w:t>
      </w:r>
      <w:r>
        <w:t xml:space="preserve"> </w:t>
      </w:r>
      <w:r>
        <w:t xml:space="preserve">Encourage the therapist to participate in local research projects regarding occupational therapy outcomes in Morocco, contributing to the evidence base for the profession in the region.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Occupational Therapist</w:t>
      </w:r>
      <w:r>
        <w:t xml:space="preserve"> </w:t>
      </w:r>
      <w:r>
        <w:t xml:space="preserve">is a highly competent and ethical professional who provides valuable services to the community of</w:t>
      </w:r>
      <w:r>
        <w:t xml:space="preserve"> </w:t>
      </w:r>
      <w:r>
        <w:rPr>
          <w:bCs/>
          <w:b/>
        </w:rPr>
        <w:t xml:space="preserve">Morocco Casablanca</w:t>
      </w:r>
      <w:r>
        <w:t xml:space="preserve">. Their clinical skills are robust, their cultural competence is exemplary, and their dedication to patient well-being is evident. By addressing the minor areas of improvement outlined above, particularly in interdisciplinary collaboration and resource standardization, the therapist is well-positioned to continue making significant contributions to the field of occupational therapy in Morocco.</w:t>
      </w:r>
    </w:p>
    <w:p>
      <w:pPr>
        <w:pStyle w:val="BodyText"/>
      </w:pPr>
      <w:r>
        <w:t xml:space="preserve">The reviewing panel recommends the renewal of professional standing and encourages the continued pursuit of excellence in clinical practice.</w:t>
      </w:r>
    </w:p>
    <w:p>
      <w:pPr>
        <w:pStyle w:val="BodyText"/>
      </w:pPr>
      <w:r>
        <w:rPr>
          <w:bCs/>
          <w:b/>
        </w:rPr>
        <w:t xml:space="preserve">Lead Reviewer:</w:t>
      </w:r>
    </w:p>
    <w:p>
      <w:pPr>
        <w:pStyle w:val="BodyText"/>
      </w:pPr>
      <w:r>
        <w:t xml:space="preserve">Dr. Amina El-Fassi</w:t>
      </w:r>
    </w:p>
    <w:p>
      <w:pPr>
        <w:pStyle w:val="BodyText"/>
      </w:pPr>
      <w:r>
        <w:t xml:space="preserve">Senior Occupational Therapist</w:t>
      </w:r>
    </w:p>
    <w:p>
      <w:pPr>
        <w:pStyle w:val="BodyText"/>
      </w:pPr>
      <w:r>
        <w:t xml:space="preserve">Signature</w:t>
      </w:r>
    </w:p>
    <w:p>
      <w:pPr>
        <w:pStyle w:val="BodyText"/>
      </w:pPr>
      <w:r>
        <w:rPr>
          <w:bCs/>
          <w:b/>
        </w:rPr>
        <w:t xml:space="preserve">Board Chair:</w:t>
      </w:r>
    </w:p>
    <w:p>
      <w:pPr>
        <w:pStyle w:val="BodyText"/>
      </w:pPr>
      <w:r>
        <w:t xml:space="preserve">Dr. Karim Benali</w:t>
      </w:r>
    </w:p>
    <w:p>
      <w:pPr>
        <w:pStyle w:val="BodyText"/>
      </w:pPr>
      <w:r>
        <w:t xml:space="preserve">Casablanca Allied Health Professionals Board</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Casablanca, Morocco</dc:title>
  <dc:creator/>
  <dc:language>en</dc:language>
  <cp:keywords/>
  <dcterms:created xsi:type="dcterms:W3CDTF">2026-10-10T07:08:10Z</dcterms:created>
  <dcterms:modified xsi:type="dcterms:W3CDTF">2026-10-10T07:08:10Z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