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Netherlands Amsterdam</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ethical standards of an Occupational Therapist practicing in the Netherlands Amsterdam region. The purpose of this review is to ensure that the Occupational Therapist maintains the highest standards of care, aligns with the regulatory requirements set by the Dutch Health and Youth Care Inspectorate (IGJ), and contributes positively to the multidisciplinary healthcare environment in Amsterdam.</w:t>
      </w:r>
    </w:p>
    <w:p>
      <w:pPr>
        <w:pStyle w:val="BodyText"/>
      </w:pPr>
      <w:r>
        <w:t xml:space="preserve">The review process involves a comprehensive assessment of clinical practices, patient outcomes, professional development, and collaboration with other healthcare professionals. This report aims to provide constructive feedback and recommendations for continuous improvement, ensuring that the Occupational Therapist remains a valuable asset to the healthcare community in the Netherlands Amsterdam area.</w:t>
      </w:r>
    </w:p>
    <w:bookmarkEnd w:id="21"/>
    <w:bookmarkStart w:id="25" w:name="clinical-competence"/>
    <w:p>
      <w:pPr>
        <w:pStyle w:val="Heading2"/>
      </w:pPr>
      <w:r>
        <w:t xml:space="preserve">2. Clinical Competence</w:t>
      </w:r>
    </w:p>
    <w:bookmarkStart w:id="22" w:name="assessment-and-diagnosis"/>
    <w:p>
      <w:pPr>
        <w:pStyle w:val="Heading3"/>
      </w:pPr>
      <w:r>
        <w:t xml:space="preserve">2.1 Assessment and Diagnosis</w:t>
      </w:r>
    </w:p>
    <w:p>
      <w:pPr>
        <w:pStyle w:val="FirstParagraph"/>
      </w:pPr>
      <w:r>
        <w:t xml:space="preserve">The Occupational Therapist demonstrates a thorough understanding of assessment tools and diagnostic criteria relevant to occupational therapy practice in the Netherlands Amsterdam. The ability to conduct comprehensive evaluations, including functional assessments, environmental analyses, and patient-centered goal setting, is evident. The Occupational Therapist effectively utilizes standardized instruments such as the Canadian Occupational Performance Measure (COPM) and the Amsterdam Occupational Therapy Assessment (AOTA) to guide treatment planning.</w:t>
      </w:r>
    </w:p>
    <w:bookmarkEnd w:id="22"/>
    <w:bookmarkStart w:id="23" w:name="intervention-and-treatment-planning"/>
    <w:p>
      <w:pPr>
        <w:pStyle w:val="Heading3"/>
      </w:pPr>
      <w:r>
        <w:t xml:space="preserve">2.2 Intervention and Treatment Planning</w:t>
      </w:r>
    </w:p>
    <w:p>
      <w:pPr>
        <w:pStyle w:val="FirstParagraph"/>
      </w:pPr>
      <w:r>
        <w:t xml:space="preserve">The Occupational Therapist exhibits strong skills in developing individualized treatment plans that are tailored to the unique needs of each patient. Interventions are evidence-based, culturally sensitive, and aligned with the principles of occupational therapy practice in the Netherlands Amsterdam. The Occupational Therapist successfully integrates adaptive strategies, assistive technology, and environmental modifications to enhance patient independence and quality of life.</w:t>
      </w:r>
    </w:p>
    <w:bookmarkEnd w:id="23"/>
    <w:bookmarkStart w:id="24" w:name="documentation-and-record-keeping"/>
    <w:p>
      <w:pPr>
        <w:pStyle w:val="Heading3"/>
      </w:pPr>
      <w:r>
        <w:t xml:space="preserve">2.3 Documentation and Record Keeping</w:t>
      </w:r>
    </w:p>
    <w:p>
      <w:pPr>
        <w:pStyle w:val="FirstParagraph"/>
      </w:pPr>
      <w:r>
        <w:t xml:space="preserve">Documentation practices are meticulous and comply with the legal and ethical standards required in the Netherlands Amsterdam. The Occupational Therapist maintains accurate, timely, and comprehensive records of patient assessments, interventions, and outcomes. This ensures continuity of care and facilitates effective communication with other healthcare professionals involved in the patient's treatment.</w:t>
      </w:r>
    </w:p>
    <w:bookmarkEnd w:id="24"/>
    <w:bookmarkEnd w:id="25"/>
    <w:bookmarkStart w:id="28" w:name="professional-development"/>
    <w:p>
      <w:pPr>
        <w:pStyle w:val="Heading2"/>
      </w:pPr>
      <w:r>
        <w:t xml:space="preserve">3. Professional Development</w:t>
      </w:r>
    </w:p>
    <w:bookmarkStart w:id="26" w:name="continuing-education"/>
    <w:p>
      <w:pPr>
        <w:pStyle w:val="Heading3"/>
      </w:pPr>
      <w:r>
        <w:t xml:space="preserve">3.1 Continuing Education</w:t>
      </w:r>
    </w:p>
    <w:p>
      <w:pPr>
        <w:pStyle w:val="FirstParagraph"/>
      </w:pPr>
      <w:r>
        <w:t xml:space="preserve">The Occupational Therapist is committed to ongoing professional development and regularly participates in continuing education programs relevant to the field of occupational therapy in the Netherlands Amsterdam. This includes attending workshops, conferences, and seminars organized by professional bodies such as the Dutch Association of Occupational Therapists (NVvE). The Occupational Therapist stays updated on the latest research, best practices, and technological advancements in the field.</w:t>
      </w:r>
    </w:p>
    <w:bookmarkEnd w:id="26"/>
    <w:bookmarkStart w:id="27" w:name="research-and-innovation"/>
    <w:p>
      <w:pPr>
        <w:pStyle w:val="Heading3"/>
      </w:pPr>
      <w:r>
        <w:t xml:space="preserve">3.2 Research and Innovation</w:t>
      </w:r>
    </w:p>
    <w:p>
      <w:pPr>
        <w:pStyle w:val="FirstParagraph"/>
      </w:pPr>
      <w:r>
        <w:t xml:space="preserve">The Occupational Therapist actively contributes to the advancement of occupational therapy practice through research and innovation. Participation in clinical trials, publication of case studies, and collaboration with academic institutions in the Netherlands Amsterdam demonstrate a dedication to evidence-based practice and the improvement of patient care.</w:t>
      </w:r>
    </w:p>
    <w:bookmarkEnd w:id="27"/>
    <w:bookmarkEnd w:id="28"/>
    <w:bookmarkStart w:id="31" w:name="collaboration-and-communication"/>
    <w:p>
      <w:pPr>
        <w:pStyle w:val="Heading2"/>
      </w:pPr>
      <w:r>
        <w:t xml:space="preserve">4. Collaboration and Communication</w:t>
      </w:r>
    </w:p>
    <w:bookmarkStart w:id="29" w:name="interprofessional-collaboration"/>
    <w:p>
      <w:pPr>
        <w:pStyle w:val="Heading3"/>
      </w:pPr>
      <w:r>
        <w:t xml:space="preserve">4.1 Interprofessional Collaboration</w:t>
      </w:r>
    </w:p>
    <w:p>
      <w:pPr>
        <w:pStyle w:val="FirstParagraph"/>
      </w:pPr>
      <w:r>
        <w:t xml:space="preserve">The Occupational Therapist works effectively within multidisciplinary teams, collaborating with physicians, nurses, physiotherapists, and other healthcare professionals in the Netherlands Amsterdam. This collaborative approach ensures comprehensive and coordinated care for patients, leading to improved health outcomes and patient satisfaction.</w:t>
      </w:r>
    </w:p>
    <w:bookmarkEnd w:id="29"/>
    <w:bookmarkStart w:id="30" w:name="patient-and-family-communication"/>
    <w:p>
      <w:pPr>
        <w:pStyle w:val="Heading3"/>
      </w:pPr>
      <w:r>
        <w:t xml:space="preserve">4.2 Patient and Family Communication</w:t>
      </w:r>
    </w:p>
    <w:p>
      <w:pPr>
        <w:pStyle w:val="FirstParagraph"/>
      </w:pPr>
      <w:r>
        <w:t xml:space="preserve">Communication skills are a strong asset of the Occupational Therapist. The ability to engage with patients and their families, explain treatment plans clearly, and address concerns empathetically fosters trust and enhances the therapeutic relationship. The Occupational Therapist also provides valuable education and support to patients and families, empowering them to participate actively in the rehabilitation process.</w:t>
      </w:r>
    </w:p>
    <w:bookmarkEnd w:id="30"/>
    <w:bookmarkEnd w:id="31"/>
    <w:bookmarkStart w:id="32" w:name="ethical-practice-and-compliance"/>
    <w:p>
      <w:pPr>
        <w:pStyle w:val="Heading2"/>
      </w:pPr>
      <w:r>
        <w:t xml:space="preserve">5. Ethical Practice and Compliance</w:t>
      </w:r>
    </w:p>
    <w:p>
      <w:pPr>
        <w:pStyle w:val="FirstParagraph"/>
      </w:pPr>
      <w:r>
        <w:t xml:space="preserve">The Occupational Therapist adheres to the ethical guidelines and professional standards set by the Dutch Association of Occupational Therapists (NVvE) and the Health and Youth Care Inspectorate (IGJ) in the Netherlands Amsterdam. This includes maintaining patient confidentiality, obtaining informed consent, and ensuring that all interventions are conducted with integrity and respect for patient autonomy.</w:t>
      </w:r>
    </w:p>
    <w:bookmarkEnd w:id="32"/>
    <w:bookmarkStart w:id="33" w:name="recommendations"/>
    <w:p>
      <w:pPr>
        <w:pStyle w:val="Heading2"/>
      </w:pPr>
      <w:r>
        <w:t xml:space="preserve">6. Recommendations</w:t>
      </w:r>
    </w:p>
    <w:p>
      <w:pPr>
        <w:pStyle w:val="FirstParagraph"/>
      </w:pPr>
      <w:r>
        <w:t xml:space="preserve">Based on the findings of this Peer Review Report, the following recommendations are made to further enhance the Occupational Therapist's practice in the Netherlands Amsterdam:</w:t>
      </w:r>
    </w:p>
    <w:p>
      <w:pPr>
        <w:numPr>
          <w:ilvl w:val="0"/>
          <w:numId w:val="1001"/>
        </w:numPr>
        <w:pStyle w:val="Compact"/>
      </w:pPr>
      <w:r>
        <w:t xml:space="preserve">Continue to engage in ongoing professional development and stay updated on emerging trends and technologies in occupational therapy.</w:t>
      </w:r>
    </w:p>
    <w:p>
      <w:pPr>
        <w:numPr>
          <w:ilvl w:val="0"/>
          <w:numId w:val="1001"/>
        </w:numPr>
        <w:pStyle w:val="Compact"/>
      </w:pPr>
      <w:r>
        <w:t xml:space="preserve">Explore opportunities for leadership roles within the occupational therapy community in the Netherlands Amsterdam, such as mentoring junior therapists or contributing to policy development.</w:t>
      </w:r>
    </w:p>
    <w:p>
      <w:pPr>
        <w:numPr>
          <w:ilvl w:val="0"/>
          <w:numId w:val="1001"/>
        </w:numPr>
        <w:pStyle w:val="Compact"/>
      </w:pPr>
      <w:r>
        <w:t xml:space="preserve">Enhance research activities by collaborating with academic institutions and participating in larger-scale studies to contribute to the evidence base of occupational therapy practice.</w:t>
      </w:r>
    </w:p>
    <w:bookmarkEnd w:id="33"/>
    <w:bookmarkStart w:id="34" w:name="conclusion"/>
    <w:p>
      <w:pPr>
        <w:pStyle w:val="Heading2"/>
      </w:pPr>
      <w:r>
        <w:t xml:space="preserve">7. Conclusion</w:t>
      </w:r>
    </w:p>
    <w:p>
      <w:pPr>
        <w:pStyle w:val="FirstParagraph"/>
      </w:pPr>
      <w:r>
        <w:t xml:space="preserve">In conclusion, the Occupational Therapist under review demonstrates a high level of clinical competence, professional dedication, and ethical practice. The contributions made to the healthcare community in the Netherlands Amsterdam are significant, and the Occupational Therapist is well-regarded by colleagues, patients, and stakeholders. This Peer Review Report affirms the Occupational Therapist's commitment to excellence and provides a foundation for continued growth and development in the field of occupational therapy.</w:t>
      </w:r>
    </w:p>
    <w:bookmarkEnd w:id="34"/>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Occupational Therapist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Amsterdam, Netherlands</dc:title>
  <dc:creator/>
  <dc:language>en</dc:language>
  <cp:keywords/>
  <dcterms:created xsi:type="dcterms:W3CDTF">2026-10-10T04:13:36Z</dcterms:created>
  <dcterms:modified xsi:type="dcterms:W3CDTF">2026-10-10T04:13:36Z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