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Occupational Therapist</w:t>
      </w:r>
    </w:p>
    <w:p>
      <w:pPr>
        <w:pStyle w:val="BodyText"/>
      </w:pPr>
      <w:r>
        <w:rPr>
          <w:bCs/>
          <w:b/>
        </w:rPr>
        <w:t xml:space="preserve">Location:</w:t>
      </w:r>
      <w:r>
        <w:t xml:space="preserve"> </w:t>
      </w:r>
      <w:r>
        <w:t xml:space="preserve">Russia Moscow</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performance, clinical reasoning, and ethical conduct of the designated Occupational Therapist operating within the healthcare infrastructure of Russia Moscow. The purpose of this review is to ensure that the practitioner maintains the highest standards of care, adheres to both international best practices in occupational therapy and the specific regulatory requirements mandated by the Ministry of Health of the Russian Federation.</w:t>
      </w:r>
    </w:p>
    <w:p>
      <w:pPr>
        <w:pStyle w:val="BodyText"/>
      </w:pPr>
      <w:r>
        <w:t xml:space="preserve">The scope of this review encompasses a comprehensive analysis of patient case management, adherence to clinical protocols, interdisciplinary collaboration, and the integration of culturally competent care strategies specific to the Moscow metropolitan area. As the healthcare landscape in Russia Moscow continues to evolve, emphasizing rehabilitation and holistic patient recovery, the role of the Occupational Therapist is pivotal. This document aims to validate the therapist's contribution to this evolving landscape and identify areas for continued professional development.</w:t>
      </w:r>
    </w:p>
    <w:bookmarkEnd w:id="21"/>
    <w:bookmarkStart w:id="22" w:name="clinical-competency-and-patient-care"/>
    <w:p>
      <w:pPr>
        <w:pStyle w:val="Heading2"/>
      </w:pPr>
      <w:r>
        <w:t xml:space="preserve">2. Clinical Competency and Patient Care</w:t>
      </w:r>
    </w:p>
    <w:p>
      <w:pPr>
        <w:pStyle w:val="FirstParagraph"/>
      </w:pPr>
      <w:r>
        <w:t xml:space="preserve">The Occupational Therapist has demonstrated a robust understanding of the core principles of the profession, specifically in the context of the diverse patient population found in Russia Moscow. The review highlights the therapist's ability to conduct thorough assessments, utilizing standardized tools that are recognized both locally and globally. The practitioner effectively identifies barriers to daily living activities, whether physical, cognitive, or environmental, and formulates individualized intervention plans.</w:t>
      </w:r>
    </w:p>
    <w:p>
      <w:pPr>
        <w:pStyle w:val="BodyText"/>
      </w:pPr>
      <w:r>
        <w:t xml:space="preserve">In the context of Moscow's urban environment, the therapist has shown particular proficiency in addressing environmental modifications. This includes advising patients on navigating the city's public transport systems and adapting home environments to suit the architectural realities of Moscow's residential buildings. The clinical documentation reviewed indicates a high level of detail regarding patient progress, with clear goals that align with the International Classification of Functioning, Disability and Health (ICF), which is increasingly adopted in Russian rehabilitation centers.</w:t>
      </w:r>
    </w:p>
    <w:bookmarkEnd w:id="22"/>
    <w:bookmarkStart w:id="23" w:name="Xfd6c0bd97f3326077207f184e0151b9cadf8202"/>
    <w:p>
      <w:pPr>
        <w:pStyle w:val="Heading2"/>
      </w:pPr>
      <w:r>
        <w:t xml:space="preserve">3. Regulatory Compliance and Ethical Standards</w:t>
      </w:r>
    </w:p>
    <w:p>
      <w:pPr>
        <w:pStyle w:val="FirstParagraph"/>
      </w:pPr>
      <w:r>
        <w:t xml:space="preserve">A critical component of this Peer Review Report is the assessment of compliance with local regulations. The Occupational Therapist has consistently adhered to the professional standards set forth by the Russian Medical Association and local Moscow health authorities. The review confirms that all patient interactions are conducted with strict confidentiality, respecting the privacy laws of the Russian Federation.</w:t>
      </w:r>
    </w:p>
    <w:p>
      <w:pPr>
        <w:pStyle w:val="BodyText"/>
      </w:pPr>
      <w:r>
        <w:t xml:space="preserve">Furthermore, the therapist demonstrates a strong ethical framework, ensuring informed consent is obtained in a manner that is culturally sensitive and linguistically appropriate. Given the multilingual nature of Moscow, the practitioner's ability to communicate effectively with patients from various backgrounds is noted as a significant strength. The review found no instances of ethical breaches or non-compliance with the established codes of conduct for healthcare professionals in Russia Moscow.</w:t>
      </w:r>
    </w:p>
    <w:bookmarkEnd w:id="23"/>
    <w:bookmarkStart w:id="24" w:name="interdisciplinary-collaboration"/>
    <w:p>
      <w:pPr>
        <w:pStyle w:val="Heading2"/>
      </w:pPr>
      <w:r>
        <w:t xml:space="preserve">4. Interdisciplinary Collaboration</w:t>
      </w:r>
    </w:p>
    <w:p>
      <w:pPr>
        <w:pStyle w:val="FirstParagraph"/>
      </w:pPr>
      <w:r>
        <w:t xml:space="preserve">Effective rehabilitation in Russia Moscow requires seamless collaboration within a multidisciplinary team. This Peer Review Report evaluates the Occupational Therapist's interactions with physicians, physiotherapists, speech therapists, and social workers. The findings indicate that the therapist actively participates in team meetings, contributing valuable insights regarding patient functionality and discharge planning.</w:t>
      </w:r>
    </w:p>
    <w:p>
      <w:pPr>
        <w:pStyle w:val="BodyText"/>
      </w:pPr>
      <w:r>
        <w:t xml:space="preserve">The therapist's ability to integrate their occupational perspective into the broader medical treatment plan is commendable. This collaborative approach ensures that patients receive cohesive care, reducing the risk of fragmented treatment. The review notes that the Occupational Therapist maintains professional relationships with colleagues across various Moscow healthcare facilities, facilitating smooth patient referrals and continuity of care.</w:t>
      </w:r>
    </w:p>
    <w:bookmarkEnd w:id="24"/>
    <w:bookmarkStart w:id="25" w:name="X20cced567d4226485e2ed0cf46a9353866db79b"/>
    <w:p>
      <w:pPr>
        <w:pStyle w:val="Heading2"/>
      </w:pPr>
      <w:r>
        <w:t xml:space="preserve">5. Professional Development and Adaptability</w:t>
      </w:r>
    </w:p>
    <w:p>
      <w:pPr>
        <w:pStyle w:val="FirstParagraph"/>
      </w:pPr>
      <w:r>
        <w:t xml:space="preserve">The field of occupational therapy is dynamic, requiring practitioners to stay abreast of new research and methodologies. This review assesses the Occupational Therapist's commitment to lifelong learning. The practitioner has actively engaged in continuing education programs relevant to the Russian healthcare context, including workshops on neurorehabilitation and pediatric occupational therapy.</w:t>
      </w:r>
    </w:p>
    <w:p>
      <w:pPr>
        <w:pStyle w:val="BodyText"/>
      </w:pPr>
      <w:r>
        <w:t xml:space="preserve">Additionally, the therapist has shown adaptability in utilizing modern technology and telehealth solutions, which have become increasingly important in Russia Moscow. The ability to integrate digital tools into patient therapy sessions demonstrates a forward-thinking approach that enhances patient engagement and accessibility. This commitment to professional growth ensures that the therapist remains a valuable asset to the healthcare community in Moscow.</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Occupational Therapist is deemed fully competent and effective in their role within Russia Moscow. The practitioner exhibits a high level of clinical skill, ethical integrity, and professional collaboration.</w:t>
      </w:r>
    </w:p>
    <w:p>
      <w:pPr>
        <w:pStyle w:val="BodyText"/>
      </w:pPr>
      <w:r>
        <w:t xml:space="preserve">To further enhance their practice, it is recommended that the therapist continue to engage in advanced training in specialized areas such as geriatric care, given the demographic trends in Moscow. Additionally, contributing to local research or professional forums within the Russian occupational therapy community would further solidify their standing as a leader in the field.</w:t>
      </w:r>
    </w:p>
    <w:p>
      <w:pPr>
        <w:pStyle w:val="BodyText"/>
      </w:pPr>
      <w:r>
        <w:t xml:space="preserve">In conclusion, this Peer Review Report affirms that the Occupational Therapist meets and exceeds the expected standards of practice. Their dedication to improving the quality of life for patients in Russia Moscow is evident and highly valued. This review serves as a formal endorsement of their professional capabilities and a guide for their future development.</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Occupational Therapist / Clinical Supervisor</w:t>
      </w:r>
    </w:p>
    <w:p>
      <w:pPr>
        <w:pStyle w:val="BodyText"/>
      </w:pPr>
      <w:r>
        <w:rPr>
          <w:bCs/>
          <w:b/>
        </w:rPr>
        <w:t xml:space="preserve">Affiliation:</w:t>
      </w:r>
      <w:r>
        <w:t xml:space="preserve"> </w:t>
      </w:r>
      <w:r>
        <w:t xml:space="preserve">[Institution Name], Russia Moscow</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Russia Moscow</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