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Competency Assessment</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professional conduct, and adherence to regulatory standards of an Occupational Therapist (OT) practicing within the Kingdom of Saudi Arabia, specifically in the Riyadh region. The review is conducted in alignment with the guidelines set forth by the Saudi Commission for Health Specialties (SCFHS) and the Ministry of Health (MOH). The primary objective is to ensure that the Occupational Therapist maintains the highest standards of patient care, safety, and ethical practice required in the dynamic healthcare landscape of Riyadh.</w:t>
      </w:r>
    </w:p>
    <w:p>
      <w:pPr>
        <w:pStyle w:val="BodyText"/>
      </w:pPr>
      <w:r>
        <w:t xml:space="preserve">As Riyadh continues to expand its healthcare infrastructure to support Vision 2030, the role of the Occupational Therapist is increasingly vital. This report assesses the practitioner's ability to integrate evidence-based interventions with the cultural and social nuances of the local population.</w:t>
      </w:r>
    </w:p>
    <w:bookmarkEnd w:id="21"/>
    <w:bookmarkStart w:id="22" w:name="regulatory-compliance-and-licensure"/>
    <w:p>
      <w:pPr>
        <w:pStyle w:val="Heading2"/>
      </w:pPr>
      <w:r>
        <w:t xml:space="preserve">2. Regulatory Compliance and Licensure</w:t>
      </w:r>
    </w:p>
    <w:p>
      <w:pPr>
        <w:pStyle w:val="FirstParagraph"/>
      </w:pPr>
      <w:r>
        <w:t xml:space="preserve">The first area of assessment focuses on the Occupational Therapist's compliance with the legal and regulatory frameworks governing healthcare in Saudi Arabia. The review confirms that the practitioner holds a valid license issued by the SCFHS. Furthermore, the OT demonstrates a thorough understanding of the local laws regarding patient confidentiality, data privacy, and informed consent.</w:t>
      </w:r>
    </w:p>
    <w:p>
      <w:pPr>
        <w:pStyle w:val="BodyText"/>
      </w:pPr>
      <w:r>
        <w:t xml:space="preserve">In the context of Riyadh, where healthcare facilities range from large government hospitals to specialized private clinics, adherence to standardized protocols is non-negotiable. The Occupational Therapist under review has demonstrated consistent compliance with facility policies and national health regulations.</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evaluates the clinical skills of the Occupational Therapist. The assessment includes a review of patient records, direct observation of therapy sessions, and feedback from multidisciplinary team members. The OT has shown proficiency in conducting comprehensive occupational assessments, including the evaluation of activities of daily living (ADLs), instrumental ADLs, and work-related tasks.</w:t>
      </w:r>
    </w:p>
    <w:p>
      <w:pPr>
        <w:pStyle w:val="BodyText"/>
      </w:pPr>
      <w:r>
        <w:t xml:space="preserve">A critical aspect of this review is the therapist's ability to tailor interventions to the specific needs of patients in Riyadh. This includes addressing the unique challenges faced by the local demographic, such as managing chronic conditions prevalent in the region and supporting neuro-rehabilitation for trauma cases. The Occupational Therapist has effectively utilized adaptive equipment and environmental modifications to enhance patient independence.</w:t>
      </w:r>
    </w:p>
    <w:bookmarkEnd w:id="23"/>
    <w:bookmarkStart w:id="24" w:name="cultural-competency-and-communication"/>
    <w:p>
      <w:pPr>
        <w:pStyle w:val="Heading2"/>
      </w:pPr>
      <w:r>
        <w:t xml:space="preserve">4. Cultural Competency and Communication</w:t>
      </w:r>
    </w:p>
    <w:p>
      <w:pPr>
        <w:pStyle w:val="FirstParagraph"/>
      </w:pPr>
      <w:r>
        <w:t xml:space="preserve">Practicing as an Occupational Therapist in Saudi Arabia Riyadh requires a high degree of cultural sensitivity. This Peer Review Report highlights the practitioner's ability to communicate effectively with patients from diverse backgrounds, including Saudi nationals and expatriates. The OT demonstrates respect for local customs, religious practices, and family dynamics, which are integral to the rehabilitation process in this region.</w:t>
      </w:r>
    </w:p>
    <w:p>
      <w:pPr>
        <w:pStyle w:val="BodyText"/>
      </w:pPr>
      <w:r>
        <w:t xml:space="preserve">The review notes that the Occupational Therapist successfully engages family members in the care plan, recognizing the central role the family plays in decision-making and support within Saudi culture. This collaborative approach has been identified as a strength in the therapist's practice.</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a mandatory requirement for healthcare professionals in Saudi Arabia. This report verifies that the Occupational Therapist has completed the required Continuing Professional Development (CPD) hours as mandated by the SCFHS. The practitioner has actively participated in workshops and seminars relevant to occupational therapy trends and advancements.</w:t>
      </w:r>
    </w:p>
    <w:p>
      <w:pPr>
        <w:pStyle w:val="BodyText"/>
      </w:pPr>
      <w:r>
        <w:t xml:space="preserve">Ethical conduct is paramount. The review confirms that the OT adheres to the code of ethics, maintaining professional boundaries and ensuring that all interventions are delivered with integrity and compassion. There were no findings of ethical breaches or professional misconduct during the review period.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Occupational Therapist is deemed competent and fit to practice in Riyadh, Saudi Arabia. The practitioner has demonstrated a strong commitment to clinical excellence, regulatory compliance, and culturally responsive care.</w:t>
      </w:r>
    </w:p>
    <w:p>
      <w:pPr>
        <w:pStyle w:val="BodyText"/>
      </w:pPr>
      <w:r>
        <w:t xml:space="preserve">To further enhance practice, it is recommended that the Occupational Therapist continue to engage in specialized training in pediatric or geriatric occupational therapy, depending on their area of focus, to address the evolving healthcare needs of the Riyadh community. Additionally, maintaining active participation in local professional networks will support ongoing growth and collaboration.</w:t>
      </w:r>
    </w:p>
    <w:p>
      <w:pPr>
        <w:pStyle w:val="BodyText"/>
      </w:pPr>
      <w:r>
        <w:t xml:space="preserve">This report serves as an official record of the peer review process and contributes to the broader goal of maintaining high-quality healthcare standards in Saudi Arabia.</w:t>
      </w:r>
    </w:p>
    <w:bookmarkEnd w:id="26"/>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Occupational Therapist</w:t>
      </w:r>
    </w:p>
    <w:p>
      <w:pPr>
        <w:pStyle w:val="BodyText"/>
      </w:pPr>
      <w:r>
        <w:rPr>
          <w:bCs/>
          <w:b/>
        </w:rPr>
        <w:t xml:space="preserve">Signature:</w:t>
      </w:r>
      <w:r>
        <w:t xml:space="preserve"> </w:t>
      </w:r>
      <w:r>
        <w:t xml:space="preserve">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Riyadh, Saudi Arabia</dc:title>
  <dc:creator/>
  <dc:language>en</dc:language>
  <cp:keywords/>
  <dcterms:created xsi:type="dcterms:W3CDTF">2026-10-10T03:51:07Z</dcterms:created>
  <dcterms:modified xsi:type="dcterms:W3CDTF">2026-10-10T03:51:07Z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