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9cb7a203215a7a9abcb268bb6297ccfe17aad1d"/>
    <w:p>
      <w:pPr>
        <w:pStyle w:val="Heading1"/>
      </w:pPr>
      <w:r>
        <w:t xml:space="preserve">Peer Review Report: Occupational Therapist Clinical Competency</w:t>
      </w:r>
    </w:p>
    <w:p>
      <w:pPr>
        <w:pStyle w:val="FirstParagraph"/>
      </w:pPr>
      <w:r>
        <w:rPr>
          <w:bCs/>
          <w:b/>
        </w:rPr>
        <w:t xml:space="preserve">Review Date:</w:t>
      </w:r>
      <w:r>
        <w:t xml:space="preserve"> </w:t>
      </w:r>
      <w:r>
        <w:t xml:space="preserve">October 24, 2023</w:t>
      </w:r>
      <w:r>
        <w:br/>
      </w:r>
      <w:r>
        <w:rPr>
          <w:bCs/>
          <w:b/>
        </w:rPr>
        <w:t xml:space="preserve">Location:</w:t>
      </w:r>
      <w:r>
        <w:t xml:space="preserve"> </w:t>
      </w:r>
      <w:r>
        <w:t xml:space="preserve">Seoul, South Korea</w:t>
      </w:r>
      <w:r>
        <w:br/>
      </w:r>
      <w:r>
        <w:rPr>
          <w:bCs/>
          <w:b/>
        </w:rPr>
        <w:t xml:space="preserve">Facility:</w:t>
      </w:r>
      <w:r>
        <w:t xml:space="preserve"> </w:t>
      </w:r>
      <w:r>
        <w:t xml:space="preserve">[Insert Hospital/Clinic Name], Gangnam District</w:t>
      </w:r>
    </w:p>
    <w:p>
      <w:pPr>
        <w:pStyle w:val="BodyText"/>
      </w:pPr>
      <w:r>
        <w:rPr>
          <w:bCs/>
          <w:b/>
        </w:rPr>
        <w:t xml:space="preserve">Subject:</w:t>
      </w:r>
      <w:r>
        <w:t xml:space="preserve"> </w:t>
      </w:r>
      <w:r>
        <w:t xml:space="preserve">Occupational Therapist Performance Evaluation</w:t>
      </w:r>
      <w:r>
        <w:br/>
      </w:r>
      <w:r>
        <w:rPr>
          <w:bCs/>
          <w:b/>
        </w:rPr>
        <w:t xml:space="preserve">Reviewer:</w:t>
      </w:r>
      <w:r>
        <w:t xml:space="preserve"> </w:t>
      </w:r>
      <w:r>
        <w:t xml:space="preserve">Senior Clinical Peer Review Board</w:t>
      </w:r>
      <w:r>
        <w:br/>
      </w:r>
      <w:r>
        <w:rPr>
          <w:bCs/>
          <w:b/>
        </w:rPr>
        <w:t xml:space="preserve">Reference Standard:</w:t>
      </w:r>
      <w:r>
        <w:t xml:space="preserve"> </w:t>
      </w:r>
      <w:r>
        <w:t xml:space="preserve">Korean Occupational Therapy Association Guidelines</w:t>
      </w:r>
    </w:p>
    <w:bookmarkStart w:id="20" w:name="executive-summary"/>
    <w:p>
      <w:pPr>
        <w:pStyle w:val="Heading2"/>
      </w:pPr>
      <w:r>
        <w:t xml:space="preserve">1. Executive Summary</w:t>
      </w:r>
    </w:p>
    <w:p>
      <w:pPr>
        <w:pStyle w:val="FirstParagraph"/>
      </w:pPr>
      <w:r>
        <w:t xml:space="preserve">This Peer Review Report serves as a comprehensive evaluation of the clinical practice, ethical conduct, and professional competency of an Occupational Therapist (OT) operating within the metropolitan healthcare framework of South Korea Seoul. The review was conducted in accordance with the standards set forth by the Ministry of Health and Welfare and the Korean Occupational Therapy Association. The primary objective of this assessment is to ensure that the practitioner maintains the highest level of care, adheres to local regulatory requirements, and effectively addresses the unique cultural and medical needs of patients in Seoul.</w:t>
      </w:r>
    </w:p>
    <w:p>
      <w:pPr>
        <w:pStyle w:val="BodyText"/>
      </w:pPr>
      <w:r>
        <w:t xml:space="preserve">The evaluation covers a six-month period of clinical observation, chart audits, and stakeholder feedback. The findings indicate a strong adherence to evidence-based practice, though specific areas regarding cultural adaptation in neurorehabilitation and documentation precision require attention to align fully with Seoul's rigorous healthcare expectations.</w:t>
      </w:r>
    </w:p>
    <w:bookmarkEnd w:id="20"/>
    <w:bookmarkStart w:id="21" w:name="X071f5c7396c0f95867c9bb5622b39ea3025a6f1"/>
    <w:p>
      <w:pPr>
        <w:pStyle w:val="Heading2"/>
      </w:pPr>
      <w:r>
        <w:t xml:space="preserve">2. Scope of Practice and Regulatory Compliance</w:t>
      </w:r>
    </w:p>
    <w:p>
      <w:pPr>
        <w:pStyle w:val="FirstParagraph"/>
      </w:pPr>
      <w:r>
        <w:t xml:space="preserve">The Occupational Therapist under review demonstrated a clear understanding of the legal scope of practice defined by South Korean law. In the context of Seoul, where healthcare facilities are subject to intense scrutiny and high patient volume, the practitioner successfully navigated the boundaries between occupational therapy, physical therapy, and nursing care.</w:t>
      </w:r>
    </w:p>
    <w:p>
      <w:pPr>
        <w:pStyle w:val="BodyText"/>
      </w:pPr>
      <w:r>
        <w:t xml:space="preserve">Key compliance areas assessed included:</w:t>
      </w:r>
    </w:p>
    <w:p>
      <w:pPr>
        <w:numPr>
          <w:ilvl w:val="0"/>
          <w:numId w:val="1001"/>
        </w:numPr>
        <w:pStyle w:val="Compact"/>
      </w:pPr>
      <w:r>
        <w:rPr>
          <w:bCs/>
          <w:b/>
        </w:rPr>
        <w:t xml:space="preserve">Licensure Verification:</w:t>
      </w:r>
      <w:r>
        <w:t xml:space="preserve"> </w:t>
      </w:r>
      <w:r>
        <w:t xml:space="preserve">Confirmation of valid registration with the Korean Occupational Therapy Association.</w:t>
      </w:r>
    </w:p>
    <w:p>
      <w:pPr>
        <w:numPr>
          <w:ilvl w:val="0"/>
          <w:numId w:val="1001"/>
        </w:numPr>
        <w:pStyle w:val="Compact"/>
      </w:pPr>
      <w:r>
        <w:rPr>
          <w:bCs/>
          <w:b/>
        </w:rPr>
        <w:t xml:space="preserve">Insurance Protocols:</w:t>
      </w:r>
      <w:r>
        <w:t xml:space="preserve"> </w:t>
      </w:r>
      <w:r>
        <w:t xml:space="preserve">Accurate coding and billing in accordance with the National Health Insurance Service (NHIS) regulations specific to Seoul metropolitan hospitals.</w:t>
      </w:r>
    </w:p>
    <w:p>
      <w:pPr>
        <w:numPr>
          <w:ilvl w:val="0"/>
          <w:numId w:val="1001"/>
        </w:numPr>
        <w:pStyle w:val="Compact"/>
      </w:pPr>
      <w:r>
        <w:rPr>
          <w:bCs/>
          <w:b/>
        </w:rPr>
        <w:t xml:space="preserve">Infection Control:</w:t>
      </w:r>
      <w:r>
        <w:t xml:space="preserve"> </w:t>
      </w:r>
      <w:r>
        <w:t xml:space="preserve">Strict adherence to hospital-wide infection control policies, which is critical in the dense urban environment of Seoul.</w:t>
      </w:r>
    </w:p>
    <w:p>
      <w:pPr>
        <w:pStyle w:val="FirstParagraph"/>
      </w:pPr>
      <w:r>
        <w:t xml:space="preserve">The reviewer notes that the OT consistently obtained informed consent from patients and their families, respecting the hierarchical family decision-making structures often prevalent in Korean culture.</w:t>
      </w:r>
    </w:p>
    <w:bookmarkEnd w:id="21"/>
    <w:bookmarkStart w:id="25" w:name="clinical-competency-and-patient-care"/>
    <w:p>
      <w:pPr>
        <w:pStyle w:val="Heading2"/>
      </w:pPr>
      <w:r>
        <w:t xml:space="preserve">3. Clinical Competency and Patient Care</w:t>
      </w:r>
    </w:p>
    <w:bookmarkStart w:id="22" w:name="assessment-and-evaluation"/>
    <w:p>
      <w:pPr>
        <w:pStyle w:val="Heading3"/>
      </w:pPr>
      <w:r>
        <w:t xml:space="preserve">3.1 Assessment and Evaluation</w:t>
      </w:r>
    </w:p>
    <w:p>
      <w:pPr>
        <w:pStyle w:val="FirstParagraph"/>
      </w:pPr>
      <w:r>
        <w:t xml:space="preserve">The Occupational Therapist utilized standardized assessment tools appropriate for the Korean population. The review highlights the effective use of culturally adapted cognitive assessments for geriatric patients, a significant demographic in Seoul. The practitioner demonstrated proficiency in evaluating activities of daily living (ADLs) within the context of the modern Korean home environment, considering the specific architectural layouts of Seoul apartments and the technological integration common in the city.</w:t>
      </w:r>
    </w:p>
    <w:bookmarkEnd w:id="22"/>
    <w:bookmarkStart w:id="23" w:name="intervention-and-treatment-planning"/>
    <w:p>
      <w:pPr>
        <w:pStyle w:val="Heading3"/>
      </w:pPr>
      <w:r>
        <w:t xml:space="preserve">3.2 Intervention and Treatment Planning</w:t>
      </w:r>
    </w:p>
    <w:p>
      <w:pPr>
        <w:pStyle w:val="FirstParagraph"/>
      </w:pPr>
      <w:r>
        <w:t xml:space="preserve">Treatment plans were observed to be patient-centered and goal-oriented. The OT showed particular skill in neurorehabilitation, a high-demand area in Seoul's specialized hospitals. The integration of traditional Korean rehabilitation concepts with Western occupational therapy techniques was noted as a strength. For instance, the practitioner effectively incorporated family-assisted therapy models, recognizing the vital role of family caregivers in the Korean healthcare system.</w:t>
      </w:r>
    </w:p>
    <w:p>
      <w:pPr>
        <w:pStyle w:val="BodyText"/>
      </w:pPr>
      <w:r>
        <w:rPr>
          <w:bCs/>
          <w:b/>
        </w:rPr>
        <w:t xml:space="preserve">Observation:</w:t>
      </w:r>
      <w:r>
        <w:t xml:space="preserve"> </w:t>
      </w:r>
      <w:r>
        <w:t xml:space="preserve">The practitioner successfully adapted fine motor skill interventions to include tasks relevant to Korean daily life, such as the use of chopsticks and smartphone navigation, which are essential for independence in Seoul.</w:t>
      </w:r>
    </w:p>
    <w:bookmarkEnd w:id="23"/>
    <w:bookmarkStart w:id="24" w:name="documentation-and-record-keeping"/>
    <w:p>
      <w:pPr>
        <w:pStyle w:val="Heading3"/>
      </w:pPr>
      <w:r>
        <w:t xml:space="preserve">3.3 Documentation and Record Keeping</w:t>
      </w:r>
    </w:p>
    <w:p>
      <w:pPr>
        <w:pStyle w:val="FirstParagraph"/>
      </w:pPr>
      <w:r>
        <w:t xml:space="preserve">Medical records are a critical component of legal and clinical accountability in South Korea. The review found that the Occupational Therapist maintained detailed and timely records. However, there is a recommendation to enhance the specificity of progress notes to better justify continued therapy sessions under NHIS guidelines. The documentation must clearly link clinical outcomes to the specific interventions provided, ensuring transparency for insurance auditors and referring physicians.</w:t>
      </w:r>
    </w:p>
    <w:bookmarkEnd w:id="24"/>
    <w:bookmarkEnd w:id="25"/>
    <w:bookmarkStart w:id="26" w:name="professionalism-and-cultural-competence"/>
    <w:p>
      <w:pPr>
        <w:pStyle w:val="Heading2"/>
      </w:pPr>
      <w:r>
        <w:t xml:space="preserve">4. Professionalism and Cultural Competence</w:t>
      </w:r>
    </w:p>
    <w:p>
      <w:pPr>
        <w:pStyle w:val="FirstParagraph"/>
      </w:pPr>
      <w:r>
        <w:t xml:space="preserve">Practicing in Seoul requires a high degree of cultural intelligence. The Occupational Therapist demonstrated respect for Korean professional hierarchies, maintaining appropriate communication channels with attending physicians and senior staff. The practitioner's ability to communicate effectively with patients of varying ages and educational backgrounds was commended.</w:t>
      </w:r>
    </w:p>
    <w:p>
      <w:pPr>
        <w:pStyle w:val="BodyText"/>
      </w:pPr>
      <w:r>
        <w:t xml:space="preserve">Furthermore, the OT showed sensitivity to the stigma often associated with disability and mental health in Korean society. The approach taken was discreet and empowering, fostering a therapeutic alliance that encouraged patient engagement. The peer review board emphasizes that maintaining this level of cultural competence is essential for the success of occupational therapy services in Seoul.</w:t>
      </w:r>
    </w:p>
    <w:bookmarkEnd w:id="26"/>
    <w:bookmarkStart w:id="27" w:name="Xda79409093af40bd3d15ed7d2a5582dbca223f1"/>
    <w:p>
      <w:pPr>
        <w:pStyle w:val="Heading2"/>
      </w:pPr>
      <w:r>
        <w:t xml:space="preserve">5. Areas for Improvement and Recommendations</w:t>
      </w:r>
    </w:p>
    <w:p>
      <w:pPr>
        <w:pStyle w:val="FirstParagraph"/>
      </w:pPr>
      <w:r>
        <w:t xml:space="preserve">While the overall performance is rated as satisfactory to good, the following recommendations are made to elevate the practice to an exemplary standard:</w:t>
      </w:r>
    </w:p>
    <w:p>
      <w:pPr>
        <w:numPr>
          <w:ilvl w:val="0"/>
          <w:numId w:val="1002"/>
        </w:numPr>
        <w:pStyle w:val="Compact"/>
      </w:pPr>
      <w:r>
        <w:rPr>
          <w:bCs/>
          <w:b/>
        </w:rPr>
        <w:t xml:space="preserve">Advanced Documentation Training:</w:t>
      </w:r>
      <w:r>
        <w:t xml:space="preserve"> </w:t>
      </w:r>
      <w:r>
        <w:t xml:space="preserve">Participate in workshops focused on NHIS coding updates to minimize claim denials and ensure accurate representation of clinical complexity.</w:t>
      </w:r>
    </w:p>
    <w:p>
      <w:pPr>
        <w:numPr>
          <w:ilvl w:val="0"/>
          <w:numId w:val="1002"/>
        </w:numPr>
        <w:pStyle w:val="Compact"/>
      </w:pPr>
      <w:r>
        <w:rPr>
          <w:bCs/>
          <w:b/>
        </w:rPr>
        <w:t xml:space="preserve">Interdisciplinary Collaboration:</w:t>
      </w:r>
      <w:r>
        <w:t xml:space="preserve"> </w:t>
      </w:r>
      <w:r>
        <w:t xml:space="preserve">Increase active participation in interdisciplinary team meetings to better integrate OT goals with the broader care plans in Seoul's fast-paced hospital environment.</w:t>
      </w:r>
    </w:p>
    <w:p>
      <w:pPr>
        <w:numPr>
          <w:ilvl w:val="0"/>
          <w:numId w:val="1002"/>
        </w:numPr>
        <w:pStyle w:val="Compact"/>
      </w:pPr>
      <w:r>
        <w:rPr>
          <w:bCs/>
          <w:b/>
        </w:rPr>
        <w:t xml:space="preserve">Research Engagement:</w:t>
      </w:r>
      <w:r>
        <w:t xml:space="preserve"> </w:t>
      </w:r>
      <w:r>
        <w:t xml:space="preserve">Encourage the practitioner to contribute to local research initiatives regarding occupational therapy outcomes in the Korean context, thereby contributing to the professional body of knowledge in South Korea.</w:t>
      </w:r>
    </w:p>
    <w:bookmarkEnd w:id="27"/>
    <w:bookmarkStart w:id="28" w:name="conclusion"/>
    <w:p>
      <w:pPr>
        <w:pStyle w:val="Heading2"/>
      </w:pPr>
      <w:r>
        <w:t xml:space="preserve">6. Conclusion</w:t>
      </w:r>
    </w:p>
    <w:p>
      <w:pPr>
        <w:pStyle w:val="FirstParagraph"/>
      </w:pPr>
      <w:r>
        <w:t xml:space="preserve">This Peer Review Report concludes that the Occupational Therapist is competent, ethical, and compliant with the standards required for practice in South Korea Seoul. The practitioner provides valuable services that enhance the quality of life for patients navigating the complexities of health and disability in one of the world's most advanced urban centers. By addressing the minor areas of improvement identified above, the practitioner will further solidify their standing as a trusted healthcare professional within the Seoul medical community.</w:t>
      </w:r>
    </w:p>
    <w:p>
      <w:pPr>
        <w:pStyle w:val="BodyText"/>
      </w:pPr>
      <w:r>
        <w:rPr>
          <w:bCs/>
          <w:b/>
        </w:rPr>
        <w:t xml:space="preserve">Reviewed By:</w:t>
      </w:r>
      <w:r>
        <w:br/>
      </w:r>
      <w:r>
        <w:t xml:space="preserve">Dr. [Name Redacted]</w:t>
      </w:r>
      <w:r>
        <w:br/>
      </w:r>
      <w:r>
        <w:t xml:space="preserve">Senior Peer Reviewer</w:t>
      </w:r>
      <w:r>
        <w:br/>
      </w:r>
      <w:r>
        <w:t xml:space="preserve">Seoul Metropolitan Healthcare Board</w:t>
      </w:r>
    </w:p>
    <w:p>
      <w:pPr>
        <w:pStyle w:val="BodyText"/>
      </w:pPr>
      <w:r>
        <w:rPr>
          <w:bCs/>
          <w:b/>
        </w:rPr>
        <w:t xml:space="preserve">Subject Acknowledgment:</w:t>
      </w:r>
      <w:r>
        <w:br/>
      </w:r>
      <w:r>
        <w:t xml:space="preserve">[Occupational Therapist Name]</w:t>
      </w:r>
      <w:r>
        <w:br/>
      </w:r>
      <w:r>
        <w:t xml:space="preserve">License No: [Redacted]</w:t>
      </w:r>
      <w:r>
        <w:br/>
      </w:r>
      <w:r>
        <w:t xml:space="preserve">Date: [Insert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Seoul, South Korea</dc:title>
  <dc:creator/>
  <dc:language>en</dc:language>
  <cp:keywords/>
  <dcterms:created xsi:type="dcterms:W3CDTF">2026-10-10T03:20:17Z</dcterms:created>
  <dcterms:modified xsi:type="dcterms:W3CDTF">2026-10-10T03:20:17Z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