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Clinical Practice Evaluation</w:t>
      </w:r>
    </w:p>
    <w:p>
      <w:pPr>
        <w:pStyle w:val="BodyText"/>
      </w:pPr>
      <w:r>
        <w:rPr>
          <w:bCs/>
          <w:b/>
        </w:rPr>
        <w:t xml:space="preserve">Location:</w:t>
      </w:r>
      <w:r>
        <w:t xml:space="preserve"> </w:t>
      </w:r>
      <w:r>
        <w:t xml:space="preserve">Sudan Khartoum</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Professional Competency Assessment</w:t>
      </w:r>
    </w:p>
    <w:bookmarkEnd w:id="20"/>
    <w:bookmarkStart w:id="21" w:name="executive-summary"/>
    <w:p>
      <w:pPr>
        <w:pStyle w:val="Heading2"/>
      </w:pPr>
      <w:r>
        <w:t xml:space="preserve">1. Executive Summary</w:t>
      </w:r>
    </w:p>
    <w:p>
      <w:pPr>
        <w:pStyle w:val="FirstParagraph"/>
      </w:pPr>
      <w:r>
        <w:t xml:space="preserve">This Peer Review Report serves as a formal evaluation of the clinical performance, ethical adherence, and professional development of an Occupational Therapist practicing within the healthcare infrastructure of Sudan Khartoum. The purpose of this document is to ensure that the highest standards of patient care are maintained, specifically addressing the unique socio-cultural and environmental challenges present in the region. The review assesses the practitioner's ability to deliver evidence-based interventions while navigating resource limitations and cultural nuances inherent to the Khartoum context.</w:t>
      </w:r>
    </w:p>
    <w:bookmarkEnd w:id="21"/>
    <w:bookmarkStart w:id="22" w:name="clinical-competency-and-patient-care"/>
    <w:p>
      <w:pPr>
        <w:pStyle w:val="Heading2"/>
      </w:pPr>
      <w:r>
        <w:t xml:space="preserve">2. Clinical Competency and Patient Care</w:t>
      </w:r>
    </w:p>
    <w:p>
      <w:pPr>
        <w:pStyle w:val="FirstParagraph"/>
      </w:pPr>
      <w:r>
        <w:t xml:space="preserve">The Occupational Therapist demonstrated a robust understanding of the core principles of occupational therapy, effectively translating theoretical knowledge into practical interventions suitable for the Sudan Khartoum population. The review highlights the practitioner's proficiency in conducting comprehensive assessments for patients with neurological, musculoskeletal, and developmental conditions.</w:t>
      </w:r>
    </w:p>
    <w:p>
      <w:pPr>
        <w:pStyle w:val="BodyText"/>
      </w:pPr>
      <w:r>
        <w:t xml:space="preserve">A critical aspect of the evaluation focused on the therapist's ability to adapt treatment plans to the local environment. In Sudan Khartoum, where access to high-tech assistive devices may be limited, the Occupational Therapist showed exceptional creativity in utilizing locally available materials for adaptive equipment. This resourcefulness is vital for ensuring continuity of care and patient independence. Furthermore, the therapist successfully integrated cultural considerations into the treatment process, respecting local traditions and family dynamics, which is essential for patient compliance and therapeutic success in this region.</w:t>
      </w:r>
    </w:p>
    <w:bookmarkEnd w:id="22"/>
    <w:bookmarkStart w:id="23" w:name="ethical-practice-and-professionalism"/>
    <w:p>
      <w:pPr>
        <w:pStyle w:val="Heading2"/>
      </w:pPr>
      <w:r>
        <w:t xml:space="preserve">3. Ethical Practice and Professionalism</w:t>
      </w:r>
    </w:p>
    <w:p>
      <w:pPr>
        <w:pStyle w:val="FirstParagraph"/>
      </w:pPr>
      <w:r>
        <w:t xml:space="preserve">Adherence to the ethical code of conduct for health professionals in Sudan was a primary focus of this Peer Review Report. The Occupational Therapist exhibited a high level of integrity, maintaining strict confidentiality regarding patient information and obtaining informed consent in a manner that was culturally appropriate and linguistically clear.</w:t>
      </w:r>
    </w:p>
    <w:p>
      <w:pPr>
        <w:pStyle w:val="BodyText"/>
      </w:pPr>
      <w:r>
        <w:t xml:space="preserve">The review also examined the therapist's interactions with colleagues and other healthcare providers in Khartoum. The practitioner demonstrated collaborative skills, working effectively within multidisciplinary teams to provide holistic care. Professionalism was evident in punctuality, attire, and the respectful treatment of patients and their families, reinforcing the trust placed in the healthcare system of Sudan Khartoum.</w:t>
      </w:r>
    </w:p>
    <w:bookmarkEnd w:id="23"/>
    <w:bookmarkStart w:id="24" w:name="documentation-and-record-keeping"/>
    <w:p>
      <w:pPr>
        <w:pStyle w:val="Heading2"/>
      </w:pPr>
      <w:r>
        <w:t xml:space="preserve">4. Documentation and Record Keeping</w:t>
      </w:r>
    </w:p>
    <w:p>
      <w:pPr>
        <w:pStyle w:val="FirstParagraph"/>
      </w:pPr>
      <w:r>
        <w:t xml:space="preserve">Accurate documentation is crucial for legal protection and continuity of care. The Occupational Therapist's clinical records were reviewed for completeness, accuracy, and timeliness. The documentation met the required standards, providing clear justifications for interventions and measurable outcomes.</w:t>
      </w:r>
    </w:p>
    <w:p>
      <w:pPr>
        <w:pStyle w:val="BodyText"/>
      </w:pPr>
      <w:r>
        <w:t xml:space="preserve">However, the review noted an opportunity for improvement in the standardization of discharge summaries. Ensuring that all documentation is accessible to other providers across different facilities in Sudan Khartoum will enhance the overall quality of care. The therapist is encouraged to adopt a more structured format for long-term patient tracking, which is particularly important given the high volume of patients in the region.</w:t>
      </w:r>
    </w:p>
    <w:bookmarkEnd w:id="24"/>
    <w:bookmarkStart w:id="25" w:name="community-engagement-and-public-health"/>
    <w:p>
      <w:pPr>
        <w:pStyle w:val="Heading2"/>
      </w:pPr>
      <w:r>
        <w:t xml:space="preserve">5. Community Engagement and Public Health</w:t>
      </w:r>
    </w:p>
    <w:p>
      <w:pPr>
        <w:pStyle w:val="FirstParagraph"/>
      </w:pPr>
      <w:r>
        <w:t xml:space="preserve">Occupational therapy in Sudan Khartoum extends beyond clinical settings into community-based rehabilitation. This Peer Review Report acknowledges the Occupational Therapist's active involvement in community outreach programs. The practitioner has contributed significantly to raising awareness about disability prevention and rehabilitation services among the local population.</w:t>
      </w:r>
    </w:p>
    <w:p>
      <w:pPr>
        <w:pStyle w:val="BodyText"/>
      </w:pPr>
      <w:r>
        <w:t xml:space="preserve">The therapist's efforts in training community health workers and family caregivers were particularly noteworthy. By empowering families to support their loved ones, the Occupational Therapist has helped bridge the gap between clinical treatment and daily life. This community-centric approach is essential for addressing the public health needs of Sudan Khartoum, where social support systems play a pivotal role in patient recovery.</w:t>
      </w:r>
    </w:p>
    <w:bookmarkEnd w:id="25"/>
    <w:bookmarkStart w:id="26" w:name="Xda79409093af40bd3d15ed7d2a5582dbca223f1"/>
    <w:p>
      <w:pPr>
        <w:pStyle w:val="Heading2"/>
      </w:pPr>
      <w:r>
        <w:t xml:space="preserve">6. Areas for Improvement and Recommendations</w:t>
      </w:r>
    </w:p>
    <w:p>
      <w:pPr>
        <w:pStyle w:val="FirstParagraph"/>
      </w:pPr>
      <w:r>
        <w:t xml:space="preserve">While the Occupational Therapist has demonstrated strong clinical skills, this Peer Review Report identifies several areas for professional growth. First, there is a need for continued education in emerging therapeutic techniques, particularly those that can be implemented with limited resources. Engaging in workshops or online courses relevant to the challenges faced in Sudan Khartoum would be beneficial.</w:t>
      </w:r>
    </w:p>
    <w:p>
      <w:pPr>
        <w:pStyle w:val="BodyText"/>
      </w:pPr>
      <w:r>
        <w:t xml:space="preserve">Second, the therapist is encouraged to participate more actively in research initiatives. Contributing to local studies on occupational therapy outcomes in Sudan Khartoum would not only enhance professional credibility but also help shape evidence-based policies for the region. Finally, improving digital literacy to manage electronic health records more efficiently is recommended to align with the evolving healthcare landscape.</w:t>
      </w:r>
    </w:p>
    <w:bookmarkEnd w:id="26"/>
    <w:bookmarkStart w:id="27" w:name="conclusion"/>
    <w:p>
      <w:pPr>
        <w:pStyle w:val="Heading2"/>
      </w:pPr>
      <w:r>
        <w:t xml:space="preserve">7. Conclusion</w:t>
      </w:r>
    </w:p>
    <w:p>
      <w:pPr>
        <w:pStyle w:val="FirstParagraph"/>
      </w:pPr>
      <w:r>
        <w:t xml:space="preserve">In conclusion, this Peer Review Report affirms that the Occupational Therapist is a competent and dedicated professional who meets the standards required for practice in Sudan Khartoum. The practitioner's ability to adapt to local challenges, combined with a strong ethical foundation and commitment to community health, makes them a valuable asset to the healthcare system. By addressing the identified areas for improvement, the Occupational Therapist will continue to provide high-quality, culturally sensitive care to the people of Sudan Khartoum.</w:t>
      </w:r>
    </w:p>
    <w:bookmarkEnd w:id="27"/>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Occupational Therapist / Clinical Supervisor</w:t>
      </w:r>
    </w:p>
    <w:p>
      <w:pPr>
        <w:pStyle w:val="BodyText"/>
      </w:pPr>
      <w:r>
        <w:rPr>
          <w:bCs/>
          <w:b/>
        </w:rPr>
        <w:t xml:space="preserve">Organization:</w:t>
      </w:r>
      <w:r>
        <w:t xml:space="preserve"> </w:t>
      </w:r>
      <w:r>
        <w:t xml:space="preserve">[Name of Healthcare Institution]</w:t>
      </w:r>
    </w:p>
    <w:p>
      <w:pPr>
        <w:pStyle w:val="BodyText"/>
      </w:pPr>
      <w:r>
        <w:rPr>
          <w:bCs/>
          <w:b/>
        </w:rPr>
        <w:t xml:space="preserve">Location:</w:t>
      </w:r>
      <w:r>
        <w:t xml:space="preserve"> </w:t>
      </w:r>
      <w:r>
        <w:t xml:space="preserve">Sudan Khartoum</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Sudan Khartoum</dc:title>
  <dc:creator/>
  <dc:language>en</dc:language>
  <cp:keywords/>
  <dcterms:created xsi:type="dcterms:W3CDTF">2026-10-10T01:24:15Z</dcterms:created>
  <dcterms:modified xsi:type="dcterms:W3CDTF">2026-10-10T01:24:15Z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