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Chicago,</w:t>
      </w:r>
      <w:r>
        <w:t xml:space="preserve"> </w:t>
      </w:r>
      <w:r>
        <w:t xml:space="preserve">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Performance Evaluation</w:t>
      </w:r>
    </w:p>
    <w:p>
      <w:pPr>
        <w:pStyle w:val="BodyText"/>
      </w:pPr>
      <w:r>
        <w:rPr>
          <w:bCs/>
          <w:b/>
        </w:rPr>
        <w:t xml:space="preserve">Location:</w:t>
      </w:r>
      <w:r>
        <w:t xml:space="preserve"> </w:t>
      </w:r>
      <w:r>
        <w:t xml:space="preserve">United States Chicago, Illinois</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competence, clinical judgment, and ethical conduct of the subject Occupational Therapist practicing within the United States Chicago metropolitan area. The purpose of this review is to ensure that the standard of care provided aligns with the regulations set forth by the Illinois Department of Financial and Professional Regulation (IDFPR) and the national standards established by the American Occupational Therapy Association (AOTA).</w:t>
      </w:r>
    </w:p>
    <w:p>
      <w:pPr>
        <w:pStyle w:val="BodyText"/>
      </w:pPr>
      <w:r>
        <w:t xml:space="preserve">As healthcare demands in Chicago continue to evolve, particularly in urban rehabilitation centers and community-based settings, it is imperative that Occupational Therapists demonstrate not only technical proficiency but also cultural competence and adherence to local healthcare protocols. This document serves as a formal assessment of the therapist's ability to deliver safe, effective, and patient-centered care.</w:t>
      </w:r>
    </w:p>
    <w:bookmarkEnd w:id="21"/>
    <w:bookmarkStart w:id="22" w:name="X5a463533dc425dcc0ad20aeca4589a3ccb895cc"/>
    <w:p>
      <w:pPr>
        <w:pStyle w:val="Heading2"/>
      </w:pPr>
      <w:r>
        <w:t xml:space="preserve">2. Scope of Practice and Clinical Competency</w:t>
      </w:r>
    </w:p>
    <w:p>
      <w:pPr>
        <w:pStyle w:val="FirstParagraph"/>
      </w:pPr>
      <w:r>
        <w:t xml:space="preserve">The Occupational Therapist under review was assessed based on their scope of practice as defined by Illinois state law. The evaluation focused on the therapist's ability to conduct comprehensive evaluations, develop individualized treatment plans, and implement interventions that promote functional independence.</w:t>
      </w:r>
    </w:p>
    <w:p>
      <w:pPr>
        <w:pStyle w:val="BodyText"/>
      </w:pPr>
      <w:r>
        <w:rPr>
          <w:bCs/>
          <w:b/>
        </w:rPr>
        <w:t xml:space="preserve">Evaluation and Assessment:</w:t>
      </w:r>
      <w:r>
        <w:t xml:space="preserve"> </w:t>
      </w:r>
      <w:r>
        <w:t xml:space="preserve">The therapist demonstrated a high level of proficiency in utilizing standardized assessment tools appropriate for the diverse patient population in Chicago. This includes accurate documentation of baseline functional levels and the identification of environmental barriers specific to urban living conditions.</w:t>
      </w:r>
    </w:p>
    <w:p>
      <w:pPr>
        <w:pStyle w:val="BodyText"/>
      </w:pPr>
      <w:r>
        <w:rPr>
          <w:bCs/>
          <w:b/>
        </w:rPr>
        <w:t xml:space="preserve">Intervention Planning:</w:t>
      </w:r>
      <w:r>
        <w:t xml:space="preserve"> </w:t>
      </w:r>
      <w:r>
        <w:t xml:space="preserve">Treatment plans reviewed during this period were found to be evidence-based and tailored to the specific needs of patients recovering from neurological, orthopedic, and psychiatric conditions. The therapist effectively integrated adaptive strategies and assistive technology to facilitate patient participation in meaningful occupations.</w:t>
      </w:r>
    </w:p>
    <w:bookmarkEnd w:id="22"/>
    <w:bookmarkStart w:id="23" w:name="X3e81b8c234bebae589567bb30b6e46f9ee9b29d"/>
    <w:p>
      <w:pPr>
        <w:pStyle w:val="Heading2"/>
      </w:pPr>
      <w:r>
        <w:t xml:space="preserve">3. Adherence to Ethical Standards and Professional Conduct</w:t>
      </w:r>
    </w:p>
    <w:p>
      <w:pPr>
        <w:pStyle w:val="FirstParagraph"/>
      </w:pPr>
      <w:r>
        <w:t xml:space="preserve">Professional ethics are paramount in the practice of occupational therapy. This review examined the therapist's adherence to the AOTA Code of Ethics and the specific legal requirements of the United States Chicago healthcare environment.</w:t>
      </w:r>
    </w:p>
    <w:p>
      <w:pPr>
        <w:pStyle w:val="BodyText"/>
      </w:pPr>
      <w:r>
        <w:t xml:space="preserve">The therapist maintained strict confidentiality in accordance with HIPAA regulations. There were no documented instances of ethical violations, boundary crossings, or conflicts of interest during the review period. Furthermore, the therapist demonstrated respect for patient autonomy, ensuring informed consent was obtained prior to initiating any new interventions.</w:t>
      </w:r>
    </w:p>
    <w:p>
      <w:pPr>
        <w:pStyle w:val="BodyText"/>
      </w:pPr>
      <w:r>
        <w:t xml:space="preserve">In the context of Chicago's diverse demographic landscape, the therapist exhibited cultural humility and sensitivity. This is a critical component of professional conduct in this region, ensuring that care is delivered without bias and is accessible to patients from various socioeconomic and cultural backgrounds.</w:t>
      </w:r>
    </w:p>
    <w:bookmarkEnd w:id="23"/>
    <w:bookmarkStart w:id="24" w:name="documentation-and-compliance"/>
    <w:p>
      <w:pPr>
        <w:pStyle w:val="Heading2"/>
      </w:pPr>
      <w:r>
        <w:t xml:space="preserve">4. Documentation and Compliance</w:t>
      </w:r>
    </w:p>
    <w:p>
      <w:pPr>
        <w:pStyle w:val="FirstParagraph"/>
      </w:pPr>
      <w:r>
        <w:t xml:space="preserve">Accurate and timely documentation is a legal requirement for Occupational Therapists in Illinois. This Peer Review Report assessed the quality of clinical notes, progress reports, and discharge summaries.</w:t>
      </w:r>
    </w:p>
    <w:p>
      <w:pPr>
        <w:pStyle w:val="BodyText"/>
      </w:pPr>
      <w:r>
        <w:t xml:space="preserve">The therapist's documentation was found to be thorough, objective, and compliant with payer requirements. Clinical notes clearly articulated the relationship between the interventions provided and the patient's functional goals. The use of standardized terminology aligned with current industry standards, facilitating clear communication among the interdisciplinary team.</w:t>
      </w:r>
    </w:p>
    <w:p>
      <w:pPr>
        <w:pStyle w:val="BodyText"/>
      </w:pPr>
      <w:r>
        <w:t xml:space="preserve">Additionally, the therapist maintained up-to-date licensure with the IDFPR and participated in required continuing education units (CEUs). This commitment to professional development ensures that the therapist remains current with emerging best practices in occupational therapy.</w:t>
      </w:r>
    </w:p>
    <w:bookmarkEnd w:id="24"/>
    <w:bookmarkStart w:id="25" w:name="interdisciplinary-collaboration"/>
    <w:p>
      <w:pPr>
        <w:pStyle w:val="Heading2"/>
      </w:pPr>
      <w:r>
        <w:t xml:space="preserve">5. Interdisciplinary Collaboration</w:t>
      </w:r>
    </w:p>
    <w:p>
      <w:pPr>
        <w:pStyle w:val="FirstParagraph"/>
      </w:pPr>
      <w:r>
        <w:t xml:space="preserve">Effective collaboration with other healthcare professionals is essential for optimal patient outcomes. The review evaluated the therapist's interactions with physicians, nurses, physical therapists, and social workers within the Chicago healthcare network.</w:t>
      </w:r>
    </w:p>
    <w:p>
      <w:pPr>
        <w:pStyle w:val="BodyText"/>
      </w:pPr>
      <w:r>
        <w:t xml:space="preserve">The Occupational Therapist demonstrated strong communication skills and a collaborative approach. They actively participated in team meetings, contributed valuable insights regarding patient functional status, and coordinated care transitions effectively. This collaborative spirit is particularly important in complex care settings common in major urban centers like Chicago.</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Occupational Therapist is commendable, this Peer Review Report identifies a few areas for continued growth:</w:t>
      </w:r>
    </w:p>
    <w:p>
      <w:pPr>
        <w:numPr>
          <w:ilvl w:val="0"/>
          <w:numId w:val="1001"/>
        </w:numPr>
        <w:pStyle w:val="Compact"/>
      </w:pPr>
      <w:r>
        <w:rPr>
          <w:bCs/>
          <w:b/>
        </w:rPr>
        <w:t xml:space="preserve">Telehealth Integration:</w:t>
      </w:r>
      <w:r>
        <w:t xml:space="preserve"> </w:t>
      </w:r>
      <w:r>
        <w:t xml:space="preserve">Given the increasing adoption of telehealth services in Illinois, it is recommended that the therapist further enhance their proficiency in delivering remote occupational therapy interventions.</w:t>
      </w:r>
    </w:p>
    <w:p>
      <w:pPr>
        <w:numPr>
          <w:ilvl w:val="0"/>
          <w:numId w:val="1001"/>
        </w:numPr>
        <w:pStyle w:val="Compact"/>
      </w:pPr>
      <w:r>
        <w:rPr>
          <w:bCs/>
          <w:b/>
        </w:rPr>
        <w:t xml:space="preserve">Community Resources:</w:t>
      </w:r>
      <w:r>
        <w:t xml:space="preserve"> </w:t>
      </w:r>
      <w:r>
        <w:t xml:space="preserve">Expanding knowledge of local Chicago community resources and support groups could further enhance discharge planning and long-term patient support.</w:t>
      </w:r>
    </w:p>
    <w:bookmarkEnd w:id="26"/>
    <w:bookmarkStart w:id="27" w:name="conclusion"/>
    <w:p>
      <w:pPr>
        <w:pStyle w:val="Heading2"/>
      </w:pPr>
      <w:r>
        <w:t xml:space="preserve">7. Conclusion</w:t>
      </w:r>
    </w:p>
    <w:p>
      <w:pPr>
        <w:pStyle w:val="FirstParagraph"/>
      </w:pPr>
      <w:r>
        <w:t xml:space="preserve">Based on the comprehensive evaluation conducted during this review period, it is the conclusion of this Peer Review Report that the Occupational Therapist is performing at a level consistent with the standards of practice expected in the United States Chicago region. The therapist demonstrates clinical competence, ethical integrity, and a commitment to patient-centered care.</w:t>
      </w:r>
    </w:p>
    <w:p>
      <w:pPr>
        <w:pStyle w:val="BodyText"/>
      </w:pPr>
      <w:r>
        <w:t xml:space="preserve">This report confirms that the therapist is fit to continue their practice without restriction, provided they address the minor recommendations for improvement outlined above. This assessment supports the ongoing quality of care provided to the community and upholds the reputation of the occupational therapy profession in Illinois.</w:t>
      </w:r>
    </w:p>
    <w:bookmarkEnd w:id="27"/>
    <w:p>
      <w:pPr>
        <w:pStyle w:val="BodyText"/>
      </w:pPr>
      <w:r>
        <w:rPr>
          <w:bCs/>
          <w:b/>
        </w:rPr>
        <w:t xml:space="preserve">Prepared By:</w:t>
      </w:r>
    </w:p>
    <w:p>
      <w:pPr>
        <w:pStyle w:val="BodyText"/>
      </w:pPr>
      <w:r>
        <w:t xml:space="preserve">Senior Peer Reviewer, Occupational Therapy</w:t>
      </w:r>
    </w:p>
    <w:p>
      <w:pPr>
        <w:pStyle w:val="BodyText"/>
      </w:pPr>
      <w:r>
        <w:t xml:space="preserve">Chicago Healthcare Quality Assurance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Chicago, IL</dc:title>
  <dc:creator/>
  <dc:language>en</dc:language>
  <cp:keywords/>
  <dcterms:created xsi:type="dcterms:W3CDTF">2026-10-10T04:35:43Z</dcterms:created>
  <dcterms:modified xsi:type="dcterms:W3CDTF">2026-10-10T04:35:43Z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