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Houston,</w:t>
      </w:r>
      <w:r>
        <w:t xml:space="preserve"> </w:t>
      </w:r>
      <w:r>
        <w:t xml:space="preserve">Texas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Texas Board of Occupational Therapy Examiners and the relevant healthcare facility protocols in Houston, Texas. The purpose of this document is to evaluate the clinical competence, professional conduct, and adherence to ethical standards of the Occupational Therapist under review. This evaluation is critical for ensuring high-quality patient care within the diverse healthcare landscape of Houston, which serves a multicultural population with varying needs.</w:t>
      </w:r>
    </w:p>
    <w:bookmarkEnd w:id="21"/>
    <w:bookmarkStart w:id="22" w:name="X0d345680b096432a726df0d50a6c2e7a17cb789"/>
    <w:p>
      <w:pPr>
        <w:pStyle w:val="Heading2"/>
      </w:pPr>
      <w:r>
        <w:t xml:space="preserve">2. Professional Background and Scope of Practice</w:t>
      </w:r>
    </w:p>
    <w:p>
      <w:pPr>
        <w:pStyle w:val="FirstParagraph"/>
      </w:pPr>
      <w:r>
        <w:t xml:space="preserve">The Occupational Therapist being reviewed is licensed to practice in the state of Texas and operates within the legal and ethical boundaries defined by the Texas Occupations Code. The scope of practice includes the assessment, intervention, and evaluation of patients across various settings, including inpatient rehabilitation, outpatient clinics, and community-based programs in Houston. The therapist is expected to demonstrate proficiency in addressing physical, cognitive, and psychosocial challenges that impact patients' ability to perform daily activities.</w:t>
      </w:r>
    </w:p>
    <w:bookmarkEnd w:id="22"/>
    <w:bookmarkStart w:id="26" w:name="clinical-competence"/>
    <w:p>
      <w:pPr>
        <w:pStyle w:val="Heading2"/>
      </w:pPr>
      <w:r>
        <w:t xml:space="preserve">3. Clinical Competence</w:t>
      </w:r>
    </w:p>
    <w:bookmarkStart w:id="23" w:name="assessment-and-diagnosis"/>
    <w:p>
      <w:pPr>
        <w:pStyle w:val="Heading3"/>
      </w:pPr>
      <w:r>
        <w:t xml:space="preserve">3.1 Assessment and Diagnosis</w:t>
      </w:r>
    </w:p>
    <w:p>
      <w:pPr>
        <w:pStyle w:val="FirstParagraph"/>
      </w:pPr>
      <w:r>
        <w:t xml:space="preserve">The Occupational Therapist has demonstrated a thorough understanding of standardized assessment tools and clinical reasoning skills. Evaluations conducted are comprehensive, taking into account the unique cultural and socioeconomic factors prevalent in the Houston area. The therapist effectively identifies barriers to participation and formulates individualized treatment plans that align with evidence-based practices.</w:t>
      </w:r>
    </w:p>
    <w:bookmarkEnd w:id="23"/>
    <w:bookmarkStart w:id="24" w:name="intervention-and-treatment-planning"/>
    <w:p>
      <w:pPr>
        <w:pStyle w:val="Heading3"/>
      </w:pPr>
      <w:r>
        <w:t xml:space="preserve">3.2 Intervention and Treatment Planning</w:t>
      </w:r>
    </w:p>
    <w:p>
      <w:pPr>
        <w:pStyle w:val="FirstParagraph"/>
      </w:pPr>
      <w:r>
        <w:t xml:space="preserve">Treatment plans developed by the Occupational Therapist are patient-centered, goal-oriented, and regularly updated based on progress. Interventions are tailored to enhance functional independence, considering the specific needs of Houston's diverse patient population. The therapist utilizes a variety of therapeutic techniques, including adaptive strategies, environmental modifications, and assistive technology, to optimize patient outcomes.</w:t>
      </w:r>
    </w:p>
    <w:bookmarkEnd w:id="24"/>
    <w:bookmarkStart w:id="25" w:name="documentation-and-reporting"/>
    <w:p>
      <w:pPr>
        <w:pStyle w:val="Heading3"/>
      </w:pPr>
      <w:r>
        <w:t xml:space="preserve">3.3 Documentation and Reporting</w:t>
      </w:r>
    </w:p>
    <w:p>
      <w:pPr>
        <w:pStyle w:val="FirstParagraph"/>
      </w:pPr>
      <w:r>
        <w:t xml:space="preserve">Documentation practices meet the standards required by both state regulations and insurance providers. Progress notes are detailed, accurate, and timely, reflecting the therapist's clinical observations and patient responses to interventions. The Occupational Therapist ensures that all records are maintained in compliance with HIPAA regulations and facility policies.</w:t>
      </w:r>
    </w:p>
    <w:bookmarkEnd w:id="25"/>
    <w:bookmarkEnd w:id="26"/>
    <w:bookmarkStart w:id="27" w:name="professional-conduct-and-ethics"/>
    <w:p>
      <w:pPr>
        <w:pStyle w:val="Heading2"/>
      </w:pPr>
      <w:r>
        <w:t xml:space="preserve">4. Professional Conduct and Ethics</w:t>
      </w:r>
    </w:p>
    <w:p>
      <w:pPr>
        <w:pStyle w:val="FirstParagraph"/>
      </w:pPr>
      <w:r>
        <w:t xml:space="preserve">The Occupational Therapist adheres to the ethical guidelines established by the American Occupational Therapy Association (AOTA) and the Texas Board of Occupational Therapy Examiners. Professional interactions with patients, families, and colleagues are characterized by respect, empathy, and cultural sensitivity. The therapist maintains appropriate boundaries and demonstrates integrity in all professional dealings.</w:t>
      </w:r>
    </w:p>
    <w:bookmarkEnd w:id="27"/>
    <w:bookmarkStart w:id="28" w:name="collaboration-and-communication"/>
    <w:p>
      <w:pPr>
        <w:pStyle w:val="Heading2"/>
      </w:pPr>
      <w:r>
        <w:t xml:space="preserve">5. Collaboration and Communication</w:t>
      </w:r>
    </w:p>
    <w:p>
      <w:pPr>
        <w:pStyle w:val="FirstParagraph"/>
      </w:pPr>
      <w:r>
        <w:t xml:space="preserve">Effective collaboration with interdisciplinary teams is essential in the complex healthcare environment of Houston. The Occupational Therapist actively participates in team meetings, contributes valuable insights, and communicates clearly with physicians, nurses, social workers, and other healthcare professionals. This collaborative approach ensures coordinated care and enhances the overall quality of patient services.</w:t>
      </w:r>
    </w:p>
    <w:bookmarkEnd w:id="28"/>
    <w:bookmarkStart w:id="29" w:name="Xc59a07769715efa92d4be8049845ef801b5dca9"/>
    <w:p>
      <w:pPr>
        <w:pStyle w:val="Heading2"/>
      </w:pPr>
      <w:r>
        <w:t xml:space="preserve">6. Continuing Education and Professional Development</w:t>
      </w:r>
    </w:p>
    <w:p>
      <w:pPr>
        <w:pStyle w:val="FirstParagraph"/>
      </w:pPr>
      <w:r>
        <w:t xml:space="preserve">The Occupational Therapist is committed to ongoing professional development, regularly participating in continuing education activities relevant to their practice. This commitment is evident through attendance at workshops, conferences, and training sessions focused on emerging trends and best practices in occupational therapy. Such efforts contribute to the therapist's ability to provide cutting-edge care to patients in Houston.</w:t>
      </w:r>
    </w:p>
    <w:bookmarkEnd w:id="29"/>
    <w:bookmarkStart w:id="30" w:name="areas-for-improvement"/>
    <w:p>
      <w:pPr>
        <w:pStyle w:val="Heading2"/>
      </w:pPr>
      <w:r>
        <w:t xml:space="preserve">7. Areas for Improvement</w:t>
      </w:r>
    </w:p>
    <w:p>
      <w:pPr>
        <w:pStyle w:val="FirstParagraph"/>
      </w:pPr>
      <w:r>
        <w:t xml:space="preserve">While the Occupational Therapist has demonstrated strong clinical skills and professionalism, there are areas where further development could enhance performance. Recommendations include:</w:t>
      </w:r>
    </w:p>
    <w:p>
      <w:pPr>
        <w:numPr>
          <w:ilvl w:val="0"/>
          <w:numId w:val="1001"/>
        </w:numPr>
        <w:pStyle w:val="Compact"/>
      </w:pPr>
      <w:r>
        <w:t xml:space="preserve">Increasing involvement in research initiatives to contribute to the evidence base for occupational therapy practices.</w:t>
      </w:r>
    </w:p>
    <w:p>
      <w:pPr>
        <w:numPr>
          <w:ilvl w:val="0"/>
          <w:numId w:val="1001"/>
        </w:numPr>
        <w:pStyle w:val="Compact"/>
      </w:pPr>
      <w:r>
        <w:t xml:space="preserve">Enhancing skills in telehealth delivery to better serve patients in remote or underserved areas of Houston.</w:t>
      </w:r>
    </w:p>
    <w:p>
      <w:pPr>
        <w:numPr>
          <w:ilvl w:val="0"/>
          <w:numId w:val="1001"/>
        </w:numPr>
        <w:pStyle w:val="Compact"/>
      </w:pPr>
      <w:r>
        <w:t xml:space="preserve">Strengthening leadership capabilities to take on more prominent roles within the healthcare team.</w:t>
      </w:r>
    </w:p>
    <w:bookmarkEnd w:id="30"/>
    <w:bookmarkStart w:id="31" w:name="conclusion"/>
    <w:p>
      <w:pPr>
        <w:pStyle w:val="Heading2"/>
      </w:pPr>
      <w:r>
        <w:t xml:space="preserve">8. Conclusion</w:t>
      </w:r>
    </w:p>
    <w:p>
      <w:pPr>
        <w:pStyle w:val="FirstParagraph"/>
      </w:pPr>
      <w:r>
        <w:t xml:space="preserve">In conclusion, this Peer Review Report affirms that the Occupational Therapist under review meets the professional standards expected in the United States, particularly within the dynamic healthcare setting of Houston, Texas. The therapist's dedication to providing high-quality, culturally competent care is commendable. Continued focus on professional development and collaboration will further enhance their contributions to the field of occupational therapy.</w:t>
      </w:r>
    </w:p>
    <w:bookmarkEnd w:id="31"/>
    <w:p>
      <w:pPr>
        <w:pStyle w:val="BodyText"/>
      </w:pPr>
      <w:r>
        <w:rPr>
          <w:bCs/>
          <w:b/>
        </w:rPr>
        <w:t xml:space="preserve">Reviewed By:</w:t>
      </w:r>
    </w:p>
    <w:p>
      <w:pPr>
        <w:pStyle w:val="BodyText"/>
      </w:pPr>
      <w:r>
        <w:t xml:space="preserve">Dr. Jane Doe, OTR/L</w:t>
      </w:r>
    </w:p>
    <w:p>
      <w:pPr>
        <w:pStyle w:val="BodyText"/>
      </w:pPr>
      <w:r>
        <w:t xml:space="preserve">Senior Occupational Therapist</w:t>
      </w:r>
    </w:p>
    <w:p>
      <w:pPr>
        <w:pStyle w:val="BodyText"/>
      </w:pPr>
      <w:r>
        <w:t xml:space="preserve">Houston Healthcare Network</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Houston, Texas</dc:title>
  <dc:creator/>
  <dc:language>en</dc:language>
  <cp:keywords/>
  <dcterms:created xsi:type="dcterms:W3CDTF">2026-10-10T03:20:14Z</dcterms:created>
  <dcterms:modified xsi:type="dcterms:W3CDTF">2026-10-10T03:20:14Z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