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San</w:t>
      </w:r>
      <w:r>
        <w:t xml:space="preserve"> </w:t>
      </w:r>
      <w:r>
        <w:t xml:space="preserve">Francisco,</w:t>
      </w:r>
      <w:r>
        <w:t xml:space="preserve"> </w:t>
      </w:r>
      <w:r>
        <w:t xml:space="preserve">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Performance Evaluation</w:t>
      </w:r>
    </w:p>
    <w:p>
      <w:pPr>
        <w:pStyle w:val="BodyText"/>
      </w:pPr>
      <w:r>
        <w:rPr>
          <w:bCs/>
          <w:b/>
        </w:rPr>
        <w:t xml:space="preserve">Location:</w:t>
      </w:r>
      <w:r>
        <w:t xml:space="preserve"> </w:t>
      </w:r>
      <w:r>
        <w:t xml:space="preserve">United States, San Francisco, California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established by the California Board of Occupational Therapy and the local healthcare regulations governing clinical practice in San Francisco, United States. The purpose of this document is to provide a comprehensive, objective, and constructive evaluation of the clinical competencies, ethical conduct, and professional development of the subject Occupational Therapist.</w:t>
      </w:r>
    </w:p>
    <w:p>
      <w:pPr>
        <w:pStyle w:val="BodyText"/>
      </w:pPr>
      <w:r>
        <w:t xml:space="preserve">The review process is designed to ensure that the highest standards of patient care are maintained within the diverse and complex healthcare environment of San Francisco. This report assesses the therapist's ability to deliver evidence-based interventions, adhere to legal and ethical guidelines, and collaborate effectively within multidisciplinary teams. The findings presented herein are intended to support continuous quality improvement and professional growth.</w:t>
      </w:r>
    </w:p>
    <w:bookmarkEnd w:id="21"/>
    <w:bookmarkStart w:id="22" w:name="Xaa9b36e5b7f8c1d8f09cffbf31c88708ff737e8"/>
    <w:p>
      <w:pPr>
        <w:pStyle w:val="Heading2"/>
      </w:pPr>
      <w:r>
        <w:t xml:space="preserve">2. Clinical Competence and Practice Standards</w:t>
      </w:r>
    </w:p>
    <w:p>
      <w:pPr>
        <w:pStyle w:val="FirstParagraph"/>
      </w:pPr>
      <w:r>
        <w:t xml:space="preserve">The Occupational Therapist demonstrated a strong foundation in clinical reasoning and intervention planning. Throughout the review period, the therapist consistently applied the Occupational Therapy Practice Framework (OTPF-4) to guide assessments and treatment plans. In the context of San Francisco's unique demographic landscape, the therapist showed particular proficiency in adapting interventions for patients with varying cultural backgrounds, socioeconomic statuses, and language needs.</w:t>
      </w:r>
    </w:p>
    <w:p>
      <w:pPr>
        <w:pStyle w:val="BodyText"/>
      </w:pPr>
      <w:r>
        <w:t xml:space="preserve">Case file audits revealed that documentation was thorough, timely, and compliant with both federal HIPAA regulations and California state privacy laws. The therapist accurately captured patient goals, progress notes, and discharge summaries, ensuring continuity of care. Furthermore, the therapist exhibited advanced skills in utilizing assistive technology and environmental modifications, which are critical components of practice in the urban setting of San Francisco.</w:t>
      </w:r>
    </w:p>
    <w:bookmarkEnd w:id="22"/>
    <w:bookmarkStart w:id="23" w:name="ethical-conduct-and-professionalism"/>
    <w:p>
      <w:pPr>
        <w:pStyle w:val="Heading2"/>
      </w:pPr>
      <w:r>
        <w:t xml:space="preserve">3. Ethical Conduct and Professionalism</w:t>
      </w:r>
    </w:p>
    <w:p>
      <w:pPr>
        <w:pStyle w:val="FirstParagraph"/>
      </w:pPr>
      <w:r>
        <w:t xml:space="preserve">Adherence to the Code of Ethics for Occupational Therapy Practice was a central focus of this Peer Review Report. The Occupational Therapist maintained strict confidentiality and demonstrated integrity in all professional interactions. There were no reported incidents of ethical violations, boundary crossings, or conflicts of interest during the evaluation period.</w:t>
      </w:r>
    </w:p>
    <w:p>
      <w:pPr>
        <w:pStyle w:val="BodyText"/>
      </w:pPr>
      <w:r>
        <w:t xml:space="preserve">The therapist displayed a high level of professionalism in interactions with patients, families, and colleagues. In the collaborative healthcare ecosystem of San Francisco, the ability to communicate respectfully and effectively is paramount. The subject of this review was noted for their collaborative approach, actively seeking input from physicians, physical therapists, and social workers to optimize patient outcomes.</w:t>
      </w:r>
    </w:p>
    <w:bookmarkEnd w:id="23"/>
    <w:bookmarkStart w:id="24" w:name="Xd0201a9dcd136e6d0b667195a58bb32680fec99"/>
    <w:p>
      <w:pPr>
        <w:pStyle w:val="Heading2"/>
      </w:pPr>
      <w:r>
        <w:t xml:space="preserve">4. Cultural Competency and Community Engagement</w:t>
      </w:r>
    </w:p>
    <w:p>
      <w:pPr>
        <w:pStyle w:val="FirstParagraph"/>
      </w:pPr>
      <w:r>
        <w:t xml:space="preserve">Given the multicultural nature of San Francisco, United States, cultural competency is a vital aspect of occupational therapy practice. This Peer Review Report highlights the therapist's commitment to providing culturally responsive care. The therapist successfully utilized interpreter services when necessary and demonstrated sensitivity to cultural beliefs regarding health, disability, and recovery.</w:t>
      </w:r>
    </w:p>
    <w:p>
      <w:pPr>
        <w:pStyle w:val="BodyText"/>
      </w:pPr>
      <w:r>
        <w:t xml:space="preserve">Additionally, the therapist engaged with community resources available in San Francisco to support patient reintegration. This included referrals to local support groups, vocational rehabilitation services, and housing assistance programs. Such engagement reflects a holistic understanding of the social determinants of health that impact patients in this specific geographic region.</w:t>
      </w:r>
    </w:p>
    <w:bookmarkEnd w:id="24"/>
    <w:bookmarkStart w:id="25" w:name="Xda79409093af40bd3d15ed7d2a5582dbca223f1"/>
    <w:p>
      <w:pPr>
        <w:pStyle w:val="Heading2"/>
      </w:pPr>
      <w:r>
        <w:t xml:space="preserve">5. Areas for Improvement and Recommendations</w:t>
      </w:r>
    </w:p>
    <w:p>
      <w:pPr>
        <w:pStyle w:val="FirstParagraph"/>
      </w:pPr>
      <w:r>
        <w:t xml:space="preserve">While the Occupational Therapist performed at a high level, this Peer Review Report identifies several areas for potential enhancement. First, it is recommended that the therapist pursue additional continuing education units (CEUs) focused on emerging trends in telehealth, which has become increasingly relevant in the post-pandemic healthcare landscape of San Francisco.</w:t>
      </w:r>
    </w:p>
    <w:p>
      <w:pPr>
        <w:pStyle w:val="BodyText"/>
      </w:pPr>
      <w:r>
        <w:t xml:space="preserve">Second, the therapist is encouraged to further develop skills in data-driven outcome measurement. Implementing standardized outcome measures more consistently will strengthen the evidence base for the effectiveness of interventions provided. Finally, participation in local professional organizations, such as the California Occupational Therapy Association (COTA), is recommended to foster networking and stay updated on legislative changes affecting practice in the United States.</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meets and, in many areas, exceeds the professional standards required for practice in San Francisco, United States. The therapist's dedication to ethical practice, clinical excellence, and cultural sensitivity contributes positively to the healthcare community. The recommendations provided are intended to support ongoing professional development and ensure continued delivery of high-quality care to patients.</w:t>
      </w:r>
    </w:p>
    <w:p>
      <w:pPr>
        <w:pStyle w:val="BodyText"/>
      </w:pPr>
      <w:r>
        <w:t xml:space="preserve">This report serves as an official record of the peer review process and will be retained in accordance with organizational policies and legal requirements.</w:t>
      </w:r>
    </w:p>
    <w:bookmarkEnd w:id="26"/>
    <w:p>
      <w:pPr>
        <w:pStyle w:val="BodyText"/>
      </w:pPr>
      <w:r>
        <w:rPr>
          <w:bCs/>
          <w:b/>
        </w:rPr>
        <w:t xml:space="preserve">Reviewed By:</w:t>
      </w:r>
    </w:p>
    <w:p>
      <w:pPr>
        <w:pStyle w:val="BodyText"/>
      </w:pPr>
      <w:r>
        <w:t xml:space="preserve">Dr. Jane Doe, OTR/L, FAOTA</w:t>
      </w:r>
    </w:p>
    <w:p>
      <w:pPr>
        <w:pStyle w:val="BodyText"/>
      </w:pPr>
      <w:r>
        <w:t xml:space="preserve">Senior Peer Reviewer</w:t>
      </w:r>
    </w:p>
    <w:p>
      <w:pPr>
        <w:pStyle w:val="BodyText"/>
      </w:pPr>
      <w:r>
        <w:t xml:space="preserve">San Francisco Health Network</w:t>
      </w:r>
    </w:p>
    <w:p>
      <w:pPr>
        <w:pStyle w:val="BodyText"/>
      </w:pPr>
      <w:r>
        <w:rPr>
          <w:iCs/>
          <w:i/>
        </w:rPr>
        <w:t xml:space="preserve">Signature:</w:t>
      </w:r>
      <w:r>
        <w:t xml:space="preserve"> </w:t>
      </w:r>
      <w:r>
        <w:t xml:space="preserve">___________________________</w:t>
      </w:r>
    </w:p>
    <w:p>
      <w:pPr>
        <w:pStyle w:val="BodyText"/>
      </w:pPr>
      <w:r>
        <w:rPr>
          <w:iCs/>
          <w:i/>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San Francisco, CA</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