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Tashkent,</w:t>
      </w:r>
      <w:r>
        <w:t xml:space="preserve"> </w:t>
      </w:r>
      <w:r>
        <w:t xml:space="preserve">Uzbekistan</w:t>
      </w:r>
    </w:p>
    <w:bookmarkStart w:id="20" w:name="peer-review-report"/>
    <w:p>
      <w:pPr>
        <w:pStyle w:val="Heading1"/>
      </w:pPr>
      <w:r>
        <w:t xml:space="preserve">Peer Review Report</w:t>
      </w:r>
    </w:p>
    <w:p>
      <w:pPr>
        <w:pStyle w:val="FirstParagraph"/>
      </w:pPr>
      <w:r>
        <w:t xml:space="preserve">Professional Competency Assessment &amp; Clinical Evaluation</w:t>
      </w:r>
    </w:p>
    <w:bookmarkEnd w:id="20"/>
    <w:p>
      <w:pPr>
        <w:pStyle w:val="BodyText"/>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Tashkent, Uzbekistan</w:t>
      </w:r>
    </w:p>
    <w:p>
      <w:pPr>
        <w:pStyle w:val="BodyText"/>
      </w:pPr>
      <w:r>
        <w:rPr>
          <w:bCs/>
          <w:b/>
        </w:rPr>
        <w:t xml:space="preserve">Subject Role:</w:t>
      </w:r>
      <w:r>
        <w:t xml:space="preserve"> </w:t>
      </w:r>
      <w:r>
        <w:t xml:space="preserve">Occupational Therapist</w:t>
      </w:r>
    </w:p>
    <w:p>
      <w:pPr>
        <w:pStyle w:val="BodyText"/>
      </w:pPr>
      <w:r>
        <w:rPr>
          <w:bCs/>
          <w:b/>
        </w:rPr>
        <w:t xml:space="preserve">Review Type:</w:t>
      </w:r>
      <w:r>
        <w:t xml:space="preserve"> </w:t>
      </w:r>
      <w:r>
        <w:t xml:space="preserve">Annual Clinical Competency</w:t>
      </w:r>
    </w:p>
    <w:p>
      <w:pPr>
        <w:pStyle w:val="BodyText"/>
      </w:pPr>
      <w:r>
        <w:rPr>
          <w:bCs/>
          <w:b/>
        </w:rPr>
        <w:t xml:space="preserve">Reviewer ID:</w:t>
      </w:r>
      <w:r>
        <w:t xml:space="preserve"> </w:t>
      </w:r>
      <w:r>
        <w:t xml:space="preserve">PR-2023-TK-049</w:t>
      </w:r>
    </w:p>
    <w:p>
      <w:pPr>
        <w:pStyle w:val="BodyText"/>
      </w:pPr>
      <w:r>
        <w:rPr>
          <w:bCs/>
          <w:b/>
        </w:rPr>
        <w:t xml:space="preserve">Facility:</w:t>
      </w:r>
      <w:r>
        <w:t xml:space="preserve"> </w:t>
      </w:r>
      <w:r>
        <w:t xml:space="preserve">Central Clinical Hospital, Tashkent</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clinical practice, professional conduct, and therapeutic efficacy of the designated</w:t>
      </w:r>
      <w:r>
        <w:t xml:space="preserve"> </w:t>
      </w:r>
      <w:r>
        <w:rPr>
          <w:bCs/>
          <w:b/>
        </w:rPr>
        <w:t xml:space="preserve">Occupational Therapist</w:t>
      </w:r>
      <w:r>
        <w:t xml:space="preserve"> </w:t>
      </w:r>
      <w:r>
        <w:t xml:space="preserve">operating within the healthcare infrastructure of</w:t>
      </w:r>
      <w:r>
        <w:t xml:space="preserve"> </w:t>
      </w:r>
      <w:r>
        <w:rPr>
          <w:bCs/>
          <w:b/>
        </w:rPr>
        <w:t xml:space="preserve">Uzbekistan Tashkent</w:t>
      </w:r>
      <w:r>
        <w:t xml:space="preserve">. The purpose of this review is to ensure alignment with both international standards of occupational therapy and the specific regulatory requirements set forth by the Ministry of Health of the Republic of Uzbekistan.</w:t>
      </w:r>
    </w:p>
    <w:p>
      <w:pPr>
        <w:pStyle w:val="BodyText"/>
      </w:pPr>
      <w:r>
        <w:t xml:space="preserve">The review process involved direct observation of patient interactions, analysis of clinical documentation, and interviews with multidisciplinary team members. The findings indicate a high level of proficiency in adapting therapeutic interventions to the cultural and socioeconomic context of Tashkent, while identifying specific areas for continued professional development regarding advanced neuro-rehabilitation techniques.</w:t>
      </w:r>
    </w:p>
    <w:bookmarkEnd w:id="21"/>
    <w:bookmarkStart w:id="22" w:name="Xa7ed743570928068a6deea922f1103c8a60f0ce"/>
    <w:p>
      <w:pPr>
        <w:pStyle w:val="Heading2"/>
      </w:pPr>
      <w:r>
        <w:t xml:space="preserve">2. Clinical Competency and Practice Standards</w:t>
      </w:r>
    </w:p>
    <w:p>
      <w:pPr>
        <w:pStyle w:val="FirstParagraph"/>
      </w:pPr>
      <w:r>
        <w:t xml:space="preserve">The core of this</w:t>
      </w:r>
      <w:r>
        <w:t xml:space="preserve"> </w:t>
      </w:r>
      <w:r>
        <w:rPr>
          <w:bCs/>
          <w:b/>
        </w:rPr>
        <w:t xml:space="preserve">Peer Review Report</w:t>
      </w:r>
      <w:r>
        <w:t xml:space="preserve"> </w:t>
      </w:r>
      <w:r>
        <w:t xml:space="preserve">focuses on the practical application of occupational therapy principles. The</w:t>
      </w:r>
      <w:r>
        <w:t xml:space="preserve"> </w:t>
      </w:r>
      <w:r>
        <w:rPr>
          <w:bCs/>
          <w:b/>
        </w:rPr>
        <w:t xml:space="preserve">Occupational Therapist</w:t>
      </w:r>
      <w:r>
        <w:t xml:space="preserve"> </w:t>
      </w:r>
      <w:r>
        <w:t xml:space="preserve">has demonstrated a robust understanding of the International Classification of Functioning, Disability and Health (ICF) framework. In the context of</w:t>
      </w:r>
      <w:r>
        <w:t xml:space="preserve"> </w:t>
      </w:r>
      <w:r>
        <w:rPr>
          <w:bCs/>
          <w:b/>
        </w:rPr>
        <w:t xml:space="preserve">Uzbekistan Tashkent</w:t>
      </w:r>
      <w:r>
        <w:t xml:space="preserve">, where the prevalence of neurological conditions and post-stroke rehabilitation needs is significant, the therapist has shown exceptional skill in motor skill retraining and activities of daily living (ADL) training.</w:t>
      </w:r>
    </w:p>
    <w:p>
      <w:pPr>
        <w:pStyle w:val="BodyText"/>
      </w:pPr>
      <w:r>
        <w:t xml:space="preserve">Observations confirm that the therapist effectively utilizes evidence-based practices. Specifically, the integration of constraint-induced movement therapy (CIMT) for stroke survivors has been noted as a strength. Furthermore, the therapist demonstrates cultural competence, a vital attribute in Tashkent. This includes respecting family-centric decision-making processes common in Uzbek culture and involving family members in the rehabilitation process, which significantly enhances patient adherence and outcomes.</w:t>
      </w:r>
    </w:p>
    <w:bookmarkEnd w:id="22"/>
    <w:bookmarkStart w:id="23" w:name="documentation-and-regulatory-compliance"/>
    <w:p>
      <w:pPr>
        <w:pStyle w:val="Heading2"/>
      </w:pPr>
      <w:r>
        <w:t xml:space="preserve">3. Documentation and Regulatory Compliance</w:t>
      </w:r>
    </w:p>
    <w:p>
      <w:pPr>
        <w:pStyle w:val="FirstParagraph"/>
      </w:pPr>
      <w:r>
        <w:t xml:space="preserve">Accurate record-keeping is a mandatory requirement for healthcare professionals in</w:t>
      </w:r>
      <w:r>
        <w:t xml:space="preserve"> </w:t>
      </w:r>
      <w:r>
        <w:rPr>
          <w:bCs/>
          <w:b/>
        </w:rPr>
        <w:t xml:space="preserve">Uzbekistan Tashkent</w:t>
      </w:r>
      <w:r>
        <w:t xml:space="preserve">. This</w:t>
      </w:r>
      <w:r>
        <w:t xml:space="preserve"> </w:t>
      </w:r>
      <w:r>
        <w:rPr>
          <w:bCs/>
          <w:b/>
        </w:rPr>
        <w:t xml:space="preserve">Peer Review Report</w:t>
      </w:r>
      <w:r>
        <w:t xml:space="preserve"> </w:t>
      </w:r>
      <w:r>
        <w:t xml:space="preserve">assesses the</w:t>
      </w:r>
      <w:r>
        <w:t xml:space="preserve"> </w:t>
      </w:r>
      <w:r>
        <w:rPr>
          <w:bCs/>
          <w:b/>
        </w:rPr>
        <w:t xml:space="preserve">Occupational Therapist</w:t>
      </w:r>
      <w:r>
        <w:t xml:space="preserve">'s adherence to local medical documentation standards. The review of patient files reveals that clinical notes are generally thorough, timely, and legally defensible.</w:t>
      </w:r>
    </w:p>
    <w:p>
      <w:pPr>
        <w:pStyle w:val="BodyText"/>
      </w:pPr>
      <w:r>
        <w:t xml:space="preserve">The therapist correctly documents:</w:t>
      </w:r>
    </w:p>
    <w:p>
      <w:pPr>
        <w:numPr>
          <w:ilvl w:val="0"/>
          <w:numId w:val="1001"/>
        </w:numPr>
        <w:pStyle w:val="Compact"/>
      </w:pPr>
      <w:r>
        <w:t xml:space="preserve">Initial evaluations and baseline functional assessments.</w:t>
      </w:r>
    </w:p>
    <w:p>
      <w:pPr>
        <w:numPr>
          <w:ilvl w:val="0"/>
          <w:numId w:val="1001"/>
        </w:numPr>
        <w:pStyle w:val="Compact"/>
      </w:pPr>
      <w:r>
        <w:t xml:space="preserve">Goal setting using SMART criteria (Specific, Measurable, Achievable, Relevant, Time-bound).</w:t>
      </w:r>
    </w:p>
    <w:p>
      <w:pPr>
        <w:numPr>
          <w:ilvl w:val="0"/>
          <w:numId w:val="1001"/>
        </w:numPr>
        <w:pStyle w:val="Compact"/>
      </w:pPr>
      <w:r>
        <w:t xml:space="preserve">Progress notes that clearly link interventions to patient outcomes.</w:t>
      </w:r>
    </w:p>
    <w:p>
      <w:pPr>
        <w:numPr>
          <w:ilvl w:val="0"/>
          <w:numId w:val="1001"/>
        </w:numPr>
        <w:pStyle w:val="Compact"/>
      </w:pPr>
      <w:r>
        <w:t xml:space="preserve">Discharge summaries that provide clear home exercise programs.</w:t>
      </w:r>
    </w:p>
    <w:p>
      <w:pPr>
        <w:pStyle w:val="FirstParagraph"/>
      </w:pPr>
      <w:r>
        <w:t xml:space="preserve">However, the review notes a minor area for improvement: the translation of complex medical terminology into simplified Uzbek or Russian for patient education materials. While the therapist is fluent, written materials often remain in English or complex medical Russian, which may hinder full comprehension for some patients in the broader Tashkent community.</w:t>
      </w:r>
    </w:p>
    <w:bookmarkEnd w:id="23"/>
    <w:bookmarkStart w:id="24" w:name="multidisciplinary-collaboration"/>
    <w:p>
      <w:pPr>
        <w:pStyle w:val="Heading2"/>
      </w:pPr>
      <w:r>
        <w:t xml:space="preserve">4. Multidisciplinary Collaboration</w:t>
      </w:r>
    </w:p>
    <w:p>
      <w:pPr>
        <w:pStyle w:val="FirstParagraph"/>
      </w:pPr>
      <w:r>
        <w:t xml:space="preserve">Effective healthcare in</w:t>
      </w:r>
      <w:r>
        <w:t xml:space="preserve"> </w:t>
      </w:r>
      <w:r>
        <w:rPr>
          <w:bCs/>
          <w:b/>
        </w:rPr>
        <w:t xml:space="preserve">Uzbekistan Tashkent</w:t>
      </w:r>
      <w:r>
        <w:t xml:space="preserve"> </w:t>
      </w:r>
      <w:r>
        <w:t xml:space="preserve">relies heavily on the collaboration between specialists. This</w:t>
      </w:r>
      <w:r>
        <w:t xml:space="preserve"> </w:t>
      </w:r>
      <w:r>
        <w:rPr>
          <w:bCs/>
          <w:b/>
        </w:rPr>
        <w:t xml:space="preserve">Peer Review Report</w:t>
      </w:r>
      <w:r>
        <w:t xml:space="preserve"> </w:t>
      </w:r>
      <w:r>
        <w:t xml:space="preserve">highlights the</w:t>
      </w:r>
      <w:r>
        <w:t xml:space="preserve"> </w:t>
      </w:r>
      <w:r>
        <w:rPr>
          <w:bCs/>
          <w:b/>
        </w:rPr>
        <w:t xml:space="preserve">Occupational Therapist</w:t>
      </w:r>
      <w:r>
        <w:t xml:space="preserve">'s role within the multidisciplinary team. Feedback from physiatrists, neurologists, and physical therapists indicates that the subject is a proactive communicator.</w:t>
      </w:r>
    </w:p>
    <w:p>
      <w:pPr>
        <w:pStyle w:val="BodyText"/>
      </w:pPr>
      <w:r>
        <w:t xml:space="preserve">The therapist actively participates in case conferences, offering valuable insights regarding the functional implications of medical diagnoses. This collaborative approach ensures that the rehabilitation plan is holistic. For instance, in pediatric cases involving cerebral palsy, the therapist has successfully coordinated with special education teachers in Tashkent to ensure that school environments are adapted to the child's needs, bridging the gap between clinical therapy and community integration.</w:t>
      </w:r>
    </w:p>
    <w:bookmarkEnd w:id="24"/>
    <w:bookmarkStart w:id="25" w:name="ethical-practice-and-professionalism"/>
    <w:p>
      <w:pPr>
        <w:pStyle w:val="Heading2"/>
      </w:pPr>
      <w:r>
        <w:t xml:space="preserve">5. Ethical Practice and Professionalism</w:t>
      </w:r>
    </w:p>
    <w:p>
      <w:pPr>
        <w:pStyle w:val="FirstParagraph"/>
      </w:pPr>
      <w:r>
        <w:t xml:space="preserve">Adherence to ethical guidelines is paramount. This</w:t>
      </w:r>
      <w:r>
        <w:t xml:space="preserve"> </w:t>
      </w:r>
      <w:r>
        <w:rPr>
          <w:bCs/>
          <w:b/>
        </w:rPr>
        <w:t xml:space="preserve">Peer Review Report</w:t>
      </w:r>
      <w:r>
        <w:t xml:space="preserve"> </w:t>
      </w:r>
      <w:r>
        <w:t xml:space="preserve">confirms that the</w:t>
      </w:r>
      <w:r>
        <w:t xml:space="preserve"> </w:t>
      </w:r>
      <w:r>
        <w:rPr>
          <w:bCs/>
          <w:b/>
        </w:rPr>
        <w:t xml:space="preserve">Occupational Therapist</w:t>
      </w:r>
      <w:r>
        <w:t xml:space="preserve"> </w:t>
      </w:r>
      <w:r>
        <w:t xml:space="preserve">maintains strict confidentiality and respects patient autonomy. In the cultural context of</w:t>
      </w:r>
      <w:r>
        <w:t xml:space="preserve"> </w:t>
      </w:r>
      <w:r>
        <w:rPr>
          <w:bCs/>
          <w:b/>
        </w:rPr>
        <w:t xml:space="preserve">Uzbekistan Tashkent</w:t>
      </w:r>
      <w:r>
        <w:t xml:space="preserve">, where family dynamics can sometimes overshadow individual patient wishes, the therapist has been commended for balancing respect for family hierarchy with the ethical obligation to advocate for the patient's personal goals and dignity.</w:t>
      </w:r>
    </w:p>
    <w:p>
      <w:pPr>
        <w:pStyle w:val="BodyText"/>
      </w:pPr>
      <w:r>
        <w:t xml:space="preserve">The therapist also demonstrates a commitment to equity, ensuring that patients from diverse socioeconomic backgrounds within Tashkent receive high-quality care regardless of their financial status. This aligns with the public health goals of the region.</w:t>
      </w:r>
    </w:p>
    <w:bookmarkEnd w:id="25"/>
    <w:bookmarkStart w:id="26" w:name="Xda79409093af40bd3d15ed7d2a5582dbca223f1"/>
    <w:p>
      <w:pPr>
        <w:pStyle w:val="Heading2"/>
      </w:pPr>
      <w:r>
        <w:t xml:space="preserve">6. Areas for Improvement and Recommendations</w:t>
      </w:r>
    </w:p>
    <w:p>
      <w:pPr>
        <w:pStyle w:val="FirstParagraph"/>
      </w:pPr>
      <w:r>
        <w:t xml:space="preserve">To maintain excellence and contribute further to the advancement of rehabilitation services in</w:t>
      </w:r>
      <w:r>
        <w:t xml:space="preserve"> </w:t>
      </w:r>
      <w:r>
        <w:rPr>
          <w:bCs/>
          <w:b/>
        </w:rPr>
        <w:t xml:space="preserve">Uzbekistan Tashkent</w:t>
      </w:r>
      <w:r>
        <w:t xml:space="preserve">, this</w:t>
      </w:r>
      <w:r>
        <w:t xml:space="preserve"> </w:t>
      </w:r>
      <w:r>
        <w:rPr>
          <w:bCs/>
          <w:b/>
        </w:rPr>
        <w:t xml:space="preserve">Peer Review Report</w:t>
      </w:r>
      <w:r>
        <w:t xml:space="preserve"> </w:t>
      </w:r>
      <w:r>
        <w:t xml:space="preserve">recommends the following actions for the</w:t>
      </w:r>
      <w:r>
        <w:t xml:space="preserve"> </w:t>
      </w:r>
      <w:r>
        <w:rPr>
          <w:bCs/>
          <w:b/>
        </w:rPr>
        <w:t xml:space="preserve">Occupational Therapist</w:t>
      </w:r>
      <w:r>
        <w:t xml:space="preserve">:</w:t>
      </w:r>
    </w:p>
    <w:p>
      <w:pPr>
        <w:numPr>
          <w:ilvl w:val="0"/>
          <w:numId w:val="1002"/>
        </w:numPr>
        <w:pStyle w:val="Compact"/>
      </w:pPr>
      <w:r>
        <w:rPr>
          <w:bCs/>
          <w:b/>
        </w:rPr>
        <w:t xml:space="preserve">Advanced Training:</w:t>
      </w:r>
      <w:r>
        <w:t xml:space="preserve"> </w:t>
      </w:r>
      <w:r>
        <w:t xml:space="preserve">Pursue specialized certification in pediatric occupational therapy or geriatric care, as these are growing needs in Tashkent.</w:t>
      </w:r>
    </w:p>
    <w:p>
      <w:pPr>
        <w:numPr>
          <w:ilvl w:val="0"/>
          <w:numId w:val="1002"/>
        </w:numPr>
        <w:pStyle w:val="Compact"/>
      </w:pPr>
      <w:r>
        <w:rPr>
          <w:bCs/>
          <w:b/>
        </w:rPr>
        <w:t xml:space="preserve">Research Contribution:</w:t>
      </w:r>
      <w:r>
        <w:t xml:space="preserve"> </w:t>
      </w:r>
      <w:r>
        <w:t xml:space="preserve">Engage in local research to document the efficacy of occupational therapy interventions in the Uzbek population, contributing to the local evidence base.</w:t>
      </w:r>
    </w:p>
    <w:p>
      <w:pPr>
        <w:numPr>
          <w:ilvl w:val="0"/>
          <w:numId w:val="1002"/>
        </w:numPr>
        <w:pStyle w:val="Compact"/>
      </w:pPr>
      <w:r>
        <w:rPr>
          <w:bCs/>
          <w:b/>
        </w:rPr>
        <w:t xml:space="preserve">Material Localization:</w:t>
      </w:r>
      <w:r>
        <w:t xml:space="preserve"> </w:t>
      </w:r>
      <w:r>
        <w:t xml:space="preserve">Develop patient education brochures in clear, accessible Uzbek and Russian to improve health literacy among clients.</w:t>
      </w:r>
    </w:p>
    <w:p>
      <w:pPr>
        <w:numPr>
          <w:ilvl w:val="0"/>
          <w:numId w:val="1002"/>
        </w:numPr>
        <w:pStyle w:val="Compact"/>
      </w:pPr>
      <w:r>
        <w:rPr>
          <w:bCs/>
          <w:b/>
        </w:rPr>
        <w:t xml:space="preserve">Technology Integration:</w:t>
      </w:r>
      <w:r>
        <w:t xml:space="preserve"> </w:t>
      </w:r>
      <w:r>
        <w:t xml:space="preserve">Explore the use of tele-rehabilitation tools to reach patients in remote areas surrounding Tashkent.</w:t>
      </w:r>
    </w:p>
    <w:p>
      <w:pPr>
        <w:pStyle w:val="FirstParagraph"/>
      </w:pPr>
      <w:r>
        <w:rPr>
          <w:bCs/>
          <w:b/>
        </w:rPr>
        <w:t xml:space="preserve">Overall Assessment:</w:t>
      </w:r>
      <w:r>
        <w:t xml:space="preserve"> </w:t>
      </w:r>
      <w:r>
        <w:t xml:space="preserve">The</w:t>
      </w:r>
      <w:r>
        <w:t xml:space="preserve"> </w:t>
      </w:r>
      <w:r>
        <w:rPr>
          <w:bCs/>
          <w:b/>
        </w:rPr>
        <w:t xml:space="preserve">Occupational Therapist</w:t>
      </w:r>
      <w:r>
        <w:t xml:space="preserve"> </w:t>
      </w:r>
      <w:r>
        <w:t xml:space="preserve">has demonstrated a high standard of clinical practice, cultural sensitivity, and professional integrity. The findings of this</w:t>
      </w:r>
      <w:r>
        <w:t xml:space="preserve"> </w:t>
      </w:r>
      <w:r>
        <w:rPr>
          <w:bCs/>
          <w:b/>
        </w:rPr>
        <w:t xml:space="preserve">Peer Review Report</w:t>
      </w:r>
      <w:r>
        <w:t xml:space="preserve"> </w:t>
      </w:r>
      <w:r>
        <w:t xml:space="preserve">support the continuation of their license to practice in</w:t>
      </w:r>
      <w:r>
        <w:t xml:space="preserve"> </w:t>
      </w:r>
      <w:r>
        <w:rPr>
          <w:bCs/>
          <w:b/>
        </w:rPr>
        <w:t xml:space="preserve">Uzbekistan Tashkent</w:t>
      </w:r>
      <w:r>
        <w:t xml:space="preserve"> </w:t>
      </w:r>
      <w:r>
        <w:t xml:space="preserve">with a recommendation for continued professional development.</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the value of the</w:t>
      </w:r>
      <w:r>
        <w:t xml:space="preserve"> </w:t>
      </w:r>
      <w:r>
        <w:rPr>
          <w:bCs/>
          <w:b/>
        </w:rPr>
        <w:t xml:space="preserve">Occupational Therapist</w:t>
      </w:r>
      <w:r>
        <w:t xml:space="preserve"> </w:t>
      </w:r>
      <w:r>
        <w:t xml:space="preserve">to the healthcare system of</w:t>
      </w:r>
      <w:r>
        <w:t xml:space="preserve"> </w:t>
      </w:r>
      <w:r>
        <w:rPr>
          <w:bCs/>
          <w:b/>
        </w:rPr>
        <w:t xml:space="preserve">Uzbekistan Tashkent</w:t>
      </w:r>
      <w:r>
        <w:t xml:space="preserve">. Their ability to blend international best practices with local cultural nuances makes them an asset to their facility and the community. By addressing the minor recommendations outlined above, the therapist will further enhance their impact on patient quality of life and functional independence.</w:t>
      </w:r>
    </w:p>
    <w:p>
      <w:pPr>
        <w:pStyle w:val="BodyText"/>
      </w:pPr>
      <w:r>
        <w:rPr>
          <w:bCs/>
          <w:b/>
        </w:rPr>
        <w:t xml:space="preserve">Reviewer Name:</w:t>
      </w:r>
      <w:r>
        <w:t xml:space="preserve"> </w:t>
      </w:r>
      <w:r>
        <w:t xml:space="preserve">Dr. A. Karimov</w:t>
      </w:r>
    </w:p>
    <w:p>
      <w:pPr>
        <w:pStyle w:val="BodyText"/>
      </w:pPr>
      <w:r>
        <w:rPr>
          <w:bCs/>
          <w:b/>
        </w:rPr>
        <w:t xml:space="preserve">Title:</w:t>
      </w:r>
      <w:r>
        <w:t xml:space="preserve"> </w:t>
      </w:r>
      <w:r>
        <w:t xml:space="preserve">Senior Rehabilitation Specialist</w:t>
      </w:r>
    </w:p>
    <w:p>
      <w:pPr>
        <w:pStyle w:val="BodyText"/>
      </w:pPr>
      <w:r>
        <w:rPr>
          <w:bCs/>
          <w:b/>
        </w:rPr>
        <w:t xml:space="preserve">Affiliation:</w:t>
      </w:r>
      <w:r>
        <w:t xml:space="preserve"> </w:t>
      </w:r>
      <w:r>
        <w:t xml:space="preserve">Tashkent Medical Academy</w:t>
      </w:r>
    </w:p>
    <w:p>
      <w:pPr>
        <w:pStyle w:val="BodyText"/>
      </w:pPr>
      <w:r>
        <w:t xml:space="preserve">Signature</w:t>
      </w:r>
    </w:p>
    <w:p>
      <w:pPr>
        <w:pStyle w:val="BodyText"/>
      </w:pPr>
      <w:r>
        <w:rPr>
          <w:bCs/>
          <w:b/>
        </w:rPr>
        <w:t xml:space="preserve">Occupational Therapist Name:</w:t>
      </w:r>
      <w:r>
        <w:t xml:space="preserve"> </w:t>
      </w:r>
      <w:r>
        <w:t xml:space="preserve">[Name Redacted]</w:t>
      </w:r>
    </w:p>
    <w:p>
      <w:pPr>
        <w:pStyle w:val="BodyText"/>
      </w:pPr>
      <w:r>
        <w:rPr>
          <w:bCs/>
          <w:b/>
        </w:rPr>
        <w:t xml:space="preserve">License Number:</w:t>
      </w:r>
      <w:r>
        <w:t xml:space="preserve"> </w:t>
      </w:r>
      <w:r>
        <w:t xml:space="preserve">OT-UZ-8842</w:t>
      </w:r>
    </w:p>
    <w:p>
      <w:pPr>
        <w:pStyle w:val="BodyText"/>
      </w:pPr>
      <w:r>
        <w:rPr>
          <w:bCs/>
          <w:b/>
        </w:rPr>
        <w:t xml:space="preserve">Date of Acknowledgement:</w:t>
      </w:r>
      <w:r>
        <w:t xml:space="preserve"> </w:t>
      </w:r>
      <w:r>
        <w:t xml:space="preserve">_______________</w:t>
      </w:r>
    </w:p>
    <w:p>
      <w:pPr>
        <w:pStyle w:val="BodyText"/>
      </w:pPr>
      <w:r>
        <w:t xml:space="preserve">Signature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Tashkent, Uzbekistan</dc:title>
  <dc:creator/>
  <dc:language>en</dc:language>
  <cp:keywords/>
  <dcterms:created xsi:type="dcterms:W3CDTF">2026-10-10T06:32:20Z</dcterms:created>
  <dcterms:modified xsi:type="dcterms:W3CDTF">2026-10-10T06:32:20Z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