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Saudi Arabia Riyadh</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evaluates the contributions, methodologies, and impact of an Oceanographer working within the context of Saudi Arabia Riyadh. The purpose of this review is to assess the relevance, accuracy, and significance of the oceanographic research conducted by the individual, particularly in relation to the Kingdom's strategic goals, including Vision 2030, environmental sustainability, and marine resource management.</w:t>
      </w:r>
    </w:p>
    <w:p>
      <w:pPr>
        <w:pStyle w:val="BodyText"/>
      </w:pPr>
      <w:r>
        <w:t xml:space="preserve">The Oceanographer under review has been engaged in projects that span coastal dynamics, marine biodiversity, and climate change impacts on the Red Sea and Arabian Gulf. This report provides a comprehensive analysis of their work, highlighting strengths, areas for improvement, and recommendations for future endeavors.</w:t>
      </w:r>
    </w:p>
    <w:bookmarkEnd w:id="21"/>
    <w:bookmarkStart w:id="22" w:name="scope-of-work"/>
    <w:p>
      <w:pPr>
        <w:pStyle w:val="Heading2"/>
      </w:pPr>
      <w:r>
        <w:t xml:space="preserve">2. Scope of Work</w:t>
      </w:r>
    </w:p>
    <w:p>
      <w:pPr>
        <w:pStyle w:val="FirstParagraph"/>
      </w:pPr>
      <w:r>
        <w:t xml:space="preserve">The Oceanographer's work encompasses several key areas:</w:t>
      </w:r>
    </w:p>
    <w:p>
      <w:pPr>
        <w:numPr>
          <w:ilvl w:val="0"/>
          <w:numId w:val="1001"/>
        </w:numPr>
        <w:pStyle w:val="Compact"/>
      </w:pPr>
      <w:r>
        <w:rPr>
          <w:bCs/>
          <w:b/>
        </w:rPr>
        <w:t xml:space="preserve">Coastal Erosion Studies:</w:t>
      </w:r>
      <w:r>
        <w:t xml:space="preserve"> </w:t>
      </w:r>
      <w:r>
        <w:t xml:space="preserve">Investigating the causes and effects of coastal erosion along Saudi Arabia's extensive coastline.</w:t>
      </w:r>
    </w:p>
    <w:p>
      <w:pPr>
        <w:numPr>
          <w:ilvl w:val="0"/>
          <w:numId w:val="1001"/>
        </w:numPr>
        <w:pStyle w:val="Compact"/>
      </w:pPr>
      <w:r>
        <w:rPr>
          <w:bCs/>
          <w:b/>
        </w:rPr>
        <w:t xml:space="preserve">Marine Biodiversity Assessments:</w:t>
      </w:r>
      <w:r>
        <w:t xml:space="preserve"> </w:t>
      </w:r>
      <w:r>
        <w:t xml:space="preserve">Conducting surveys to document and analyze marine species in the Red Sea and Arabian Gulf.</w:t>
      </w:r>
    </w:p>
    <w:p>
      <w:pPr>
        <w:numPr>
          <w:ilvl w:val="0"/>
          <w:numId w:val="1001"/>
        </w:numPr>
        <w:pStyle w:val="Compact"/>
      </w:pPr>
      <w:r>
        <w:rPr>
          <w:bCs/>
          <w:b/>
        </w:rPr>
        <w:t xml:space="preserve">Climate Change Impact Analysis:</w:t>
      </w:r>
      <w:r>
        <w:t xml:space="preserve"> </w:t>
      </w:r>
      <w:r>
        <w:t xml:space="preserve">Evaluating how rising sea levels and changing ocean temperatures affect local ecosystems and coastal communities.</w:t>
      </w:r>
    </w:p>
    <w:p>
      <w:pPr>
        <w:numPr>
          <w:ilvl w:val="0"/>
          <w:numId w:val="1001"/>
        </w:numPr>
        <w:pStyle w:val="Compact"/>
      </w:pPr>
      <w:r>
        <w:rPr>
          <w:bCs/>
          <w:b/>
        </w:rPr>
        <w:t xml:space="preserve">Policy Recommendations:</w:t>
      </w:r>
      <w:r>
        <w:t xml:space="preserve"> </w:t>
      </w:r>
      <w:r>
        <w:t xml:space="preserve">Providing scientific insights to support government policies on marine conservation and sustainable development.</w:t>
      </w:r>
    </w:p>
    <w:p>
      <w:pPr>
        <w:pStyle w:val="FirstParagraph"/>
      </w:pPr>
      <w:r>
        <w:t xml:space="preserve">These activities are critical to Saudi Arabia Riyadh's efforts to balance economic growth with environmental stewardship, particularly as the Kingdom develops its coastal regions for tourism, energy, and trade.</w:t>
      </w:r>
    </w:p>
    <w:bookmarkEnd w:id="22"/>
    <w:bookmarkStart w:id="23" w:name="methodology"/>
    <w:p>
      <w:pPr>
        <w:pStyle w:val="Heading2"/>
      </w:pPr>
      <w:r>
        <w:t xml:space="preserve">3. Methodology</w:t>
      </w:r>
    </w:p>
    <w:p>
      <w:pPr>
        <w:pStyle w:val="FirstParagraph"/>
      </w:pPr>
      <w:r>
        <w:t xml:space="preserve">The Oceanographer employs a robust and interdisciplinary approach to their research. Key methodologies include:</w:t>
      </w:r>
    </w:p>
    <w:p>
      <w:pPr>
        <w:numPr>
          <w:ilvl w:val="0"/>
          <w:numId w:val="1002"/>
        </w:numPr>
        <w:pStyle w:val="Compact"/>
      </w:pPr>
      <w:r>
        <w:rPr>
          <w:bCs/>
          <w:b/>
        </w:rPr>
        <w:t xml:space="preserve">Field Surveys:</w:t>
      </w:r>
      <w:r>
        <w:t xml:space="preserve"> </w:t>
      </w:r>
      <w:r>
        <w:t xml:space="preserve">Regular expeditions to collect water samples, sediment cores, and biological specimens.</w:t>
      </w:r>
    </w:p>
    <w:p>
      <w:pPr>
        <w:numPr>
          <w:ilvl w:val="0"/>
          <w:numId w:val="1002"/>
        </w:numPr>
        <w:pStyle w:val="Compact"/>
      </w:pPr>
      <w:r>
        <w:rPr>
          <w:bCs/>
          <w:b/>
        </w:rPr>
        <w:t xml:space="preserve">Remote Sensing:</w:t>
      </w:r>
      <w:r>
        <w:t xml:space="preserve"> </w:t>
      </w:r>
      <w:r>
        <w:t xml:space="preserve">Utilizing satellite imagery and aerial drones to monitor coastal changes and marine habitats.</w:t>
      </w:r>
    </w:p>
    <w:p>
      <w:pPr>
        <w:numPr>
          <w:ilvl w:val="0"/>
          <w:numId w:val="1002"/>
        </w:numPr>
        <w:pStyle w:val="Compact"/>
      </w:pPr>
      <w:r>
        <w:rPr>
          <w:bCs/>
          <w:b/>
        </w:rPr>
        <w:t xml:space="preserve">Modeling and Simulation:</w:t>
      </w:r>
      <w:r>
        <w:t xml:space="preserve"> </w:t>
      </w:r>
      <w:r>
        <w:t xml:space="preserve">Developing predictive models to assess future scenarios related to climate change and human activities.</w:t>
      </w:r>
    </w:p>
    <w:p>
      <w:pPr>
        <w:numPr>
          <w:ilvl w:val="0"/>
          <w:numId w:val="1002"/>
        </w:numPr>
        <w:pStyle w:val="Compact"/>
      </w:pPr>
      <w:r>
        <w:rPr>
          <w:bCs/>
          <w:b/>
        </w:rPr>
        <w:t xml:space="preserve">Collaboration:</w:t>
      </w:r>
      <w:r>
        <w:t xml:space="preserve"> </w:t>
      </w:r>
      <w:r>
        <w:t xml:space="preserve">Partnering with local universities, government agencies, and international organizations to enhance data collection and analysis.</w:t>
      </w:r>
    </w:p>
    <w:p>
      <w:pPr>
        <w:pStyle w:val="FirstParagraph"/>
      </w:pPr>
      <w:r>
        <w:t xml:space="preserve">The use of advanced technologies and collaborative networks ensures that the Oceanographer's work is both innovative and aligned with global best practices.</w:t>
      </w:r>
    </w:p>
    <w:bookmarkEnd w:id="23"/>
    <w:bookmarkStart w:id="24" w:name="findings-and-impact"/>
    <w:p>
      <w:pPr>
        <w:pStyle w:val="Heading2"/>
      </w:pPr>
      <w:r>
        <w:t xml:space="preserve">4. Findings and Impact</w:t>
      </w:r>
    </w:p>
    <w:p>
      <w:pPr>
        <w:pStyle w:val="FirstParagraph"/>
      </w:pPr>
      <w:r>
        <w:t xml:space="preserve">The Oceanographer's research has yielded significant findings that contribute to our understanding of Saudi Arabia's marine environments. Key outcomes include:</w:t>
      </w:r>
    </w:p>
    <w:p>
      <w:pPr>
        <w:numPr>
          <w:ilvl w:val="0"/>
          <w:numId w:val="1003"/>
        </w:numPr>
        <w:pStyle w:val="Compact"/>
      </w:pPr>
      <w:r>
        <w:rPr>
          <w:bCs/>
          <w:b/>
        </w:rPr>
        <w:t xml:space="preserve">Identification of Vulnerable Coastal Zones:</w:t>
      </w:r>
      <w:r>
        <w:t xml:space="preserve"> </w:t>
      </w:r>
      <w:r>
        <w:t xml:space="preserve">Mapping areas at high risk of erosion and flooding, enabling targeted mitigation efforts.</w:t>
      </w:r>
    </w:p>
    <w:p>
      <w:pPr>
        <w:numPr>
          <w:ilvl w:val="0"/>
          <w:numId w:val="1003"/>
        </w:numPr>
        <w:pStyle w:val="Compact"/>
      </w:pPr>
      <w:r>
        <w:rPr>
          <w:bCs/>
          <w:b/>
        </w:rPr>
        <w:t xml:space="preserve">Documentation of Marine Species:</w:t>
      </w:r>
      <w:r>
        <w:t xml:space="preserve"> </w:t>
      </w:r>
      <w:r>
        <w:t xml:space="preserve">Discovering new species and documenting shifts in biodiversity patterns due to environmental changes.</w:t>
      </w:r>
    </w:p>
    <w:p>
      <w:pPr>
        <w:numPr>
          <w:ilvl w:val="0"/>
          <w:numId w:val="1003"/>
        </w:numPr>
        <w:pStyle w:val="Compact"/>
      </w:pPr>
      <w:r>
        <w:rPr>
          <w:bCs/>
          <w:b/>
        </w:rPr>
        <w:t xml:space="preserve">Climate Resilience Strategies:</w:t>
      </w:r>
      <w:r>
        <w:t xml:space="preserve"> </w:t>
      </w:r>
      <w:r>
        <w:t xml:space="preserve">Proposing adaptive measures to protect coastal infrastructure and ecosystems from climate-related threats.</w:t>
      </w:r>
    </w:p>
    <w:p>
      <w:pPr>
        <w:numPr>
          <w:ilvl w:val="0"/>
          <w:numId w:val="1003"/>
        </w:numPr>
        <w:pStyle w:val="Compact"/>
      </w:pPr>
      <w:r>
        <w:rPr>
          <w:bCs/>
          <w:b/>
        </w:rPr>
        <w:t xml:space="preserve">Policy Influence:</w:t>
      </w:r>
      <w:r>
        <w:t xml:space="preserve"> </w:t>
      </w:r>
      <w:r>
        <w:t xml:space="preserve">Informing national strategies on marine protected areas, sustainable fisheries, and coastal development.</w:t>
      </w:r>
    </w:p>
    <w:p>
      <w:pPr>
        <w:pStyle w:val="FirstParagraph"/>
      </w:pPr>
      <w:r>
        <w:t xml:space="preserve">These findings have been instrumental in shaping Saudi Arabia Riyadh's approach to marine resource management and environmental conservation.</w:t>
      </w:r>
    </w:p>
    <w:bookmarkEnd w:id="24"/>
    <w:bookmarkStart w:id="25" w:name="strengths"/>
    <w:p>
      <w:pPr>
        <w:pStyle w:val="Heading2"/>
      </w:pPr>
      <w:r>
        <w:t xml:space="preserve">5. Strengths</w:t>
      </w:r>
    </w:p>
    <w:p>
      <w:pPr>
        <w:pStyle w:val="FirstParagraph"/>
      </w:pPr>
      <w:r>
        <w:t xml:space="preserve">The Oceanographer demonstrates several notable strengths:</w:t>
      </w:r>
    </w:p>
    <w:p>
      <w:pPr>
        <w:numPr>
          <w:ilvl w:val="0"/>
          <w:numId w:val="1004"/>
        </w:numPr>
        <w:pStyle w:val="Compact"/>
      </w:pPr>
      <w:r>
        <w:rPr>
          <w:bCs/>
          <w:b/>
        </w:rPr>
        <w:t xml:space="preserve">Technical Expertise:</w:t>
      </w:r>
      <w:r>
        <w:t xml:space="preserve"> </w:t>
      </w:r>
      <w:r>
        <w:t xml:space="preserve">Proficiency in advanced oceanographic techniques and tools.</w:t>
      </w:r>
    </w:p>
    <w:p>
      <w:pPr>
        <w:numPr>
          <w:ilvl w:val="0"/>
          <w:numId w:val="1004"/>
        </w:numPr>
        <w:pStyle w:val="Compact"/>
      </w:pPr>
      <w:r>
        <w:rPr>
          <w:bCs/>
          <w:b/>
        </w:rPr>
        <w:t xml:space="preserve">Interdisciplinary Approach:</w:t>
      </w:r>
      <w:r>
        <w:t xml:space="preserve"> </w:t>
      </w:r>
      <w:r>
        <w:t xml:space="preserve">Ability to integrate knowledge from various fields, including biology, geology, and climatology.</w:t>
      </w:r>
    </w:p>
    <w:p>
      <w:pPr>
        <w:numPr>
          <w:ilvl w:val="0"/>
          <w:numId w:val="1004"/>
        </w:numPr>
        <w:pStyle w:val="Compact"/>
      </w:pPr>
      <w:r>
        <w:rPr>
          <w:bCs/>
          <w:b/>
        </w:rPr>
        <w:t xml:space="preserve">Commitment to Sustainability:</w:t>
      </w:r>
      <w:r>
        <w:t xml:space="preserve"> </w:t>
      </w:r>
      <w:r>
        <w:t xml:space="preserve">Strong focus on promoting environmentally responsible practices.</w:t>
      </w:r>
    </w:p>
    <w:p>
      <w:pPr>
        <w:numPr>
          <w:ilvl w:val="0"/>
          <w:numId w:val="1004"/>
        </w:numPr>
        <w:pStyle w:val="Compact"/>
      </w:pPr>
      <w:r>
        <w:rPr>
          <w:bCs/>
          <w:b/>
        </w:rPr>
        <w:t xml:space="preserve">Effective Communication:</w:t>
      </w:r>
      <w:r>
        <w:t xml:space="preserve"> </w:t>
      </w:r>
      <w:r>
        <w:t xml:space="preserve">Skill in translating complex scientific data into actionable insights for policymakers and stakeholders.</w:t>
      </w:r>
    </w:p>
    <w:bookmarkEnd w:id="25"/>
    <w:bookmarkStart w:id="26" w:name="areas-for-improvement"/>
    <w:p>
      <w:pPr>
        <w:pStyle w:val="Heading2"/>
      </w:pPr>
      <w:r>
        <w:t xml:space="preserve">6. Areas for Improvement</w:t>
      </w:r>
    </w:p>
    <w:p>
      <w:pPr>
        <w:pStyle w:val="FirstParagraph"/>
      </w:pPr>
      <w:r>
        <w:t xml:space="preserve">While the Oceanographer's work is commendable, there are areas where enhancements could be made:</w:t>
      </w:r>
    </w:p>
    <w:p>
      <w:pPr>
        <w:numPr>
          <w:ilvl w:val="0"/>
          <w:numId w:val="1005"/>
        </w:numPr>
        <w:pStyle w:val="Compact"/>
      </w:pPr>
      <w:r>
        <w:rPr>
          <w:bCs/>
          <w:b/>
        </w:rPr>
        <w:t xml:space="preserve">Increased Local Engagement:</w:t>
      </w:r>
      <w:r>
        <w:t xml:space="preserve"> </w:t>
      </w:r>
      <w:r>
        <w:t xml:space="preserve">Greater involvement of local communities in research and conservation efforts.</w:t>
      </w:r>
    </w:p>
    <w:p>
      <w:pPr>
        <w:numPr>
          <w:ilvl w:val="0"/>
          <w:numId w:val="1005"/>
        </w:numPr>
        <w:pStyle w:val="Compact"/>
      </w:pPr>
      <w:r>
        <w:rPr>
          <w:bCs/>
          <w:b/>
        </w:rPr>
        <w:t xml:space="preserve">Data Accessibility:</w:t>
      </w:r>
      <w:r>
        <w:t xml:space="preserve"> </w:t>
      </w:r>
      <w:r>
        <w:t xml:space="preserve">Improving the availability of research data to the public and other researchers.</w:t>
      </w:r>
    </w:p>
    <w:p>
      <w:pPr>
        <w:numPr>
          <w:ilvl w:val="0"/>
          <w:numId w:val="1005"/>
        </w:numPr>
        <w:pStyle w:val="Compact"/>
      </w:pPr>
      <w:r>
        <w:rPr>
          <w:bCs/>
          <w:b/>
        </w:rPr>
        <w:t xml:space="preserve">Long-Term Monitoring:</w:t>
      </w:r>
      <w:r>
        <w:t xml:space="preserve"> </w:t>
      </w:r>
      <w:r>
        <w:t xml:space="preserve">Establishing more comprehensive long-term monitoring programs to track environmental changes over time.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w:t>
      </w:r>
    </w:p>
    <w:p>
      <w:pPr>
        <w:numPr>
          <w:ilvl w:val="0"/>
          <w:numId w:val="1006"/>
        </w:numPr>
        <w:pStyle w:val="Compact"/>
      </w:pPr>
      <w:r>
        <w:t xml:space="preserve">Expand community outreach programs to raise awareness about marine conservation and involve local stakeholders in decision-making processes.</w:t>
      </w:r>
    </w:p>
    <w:p>
      <w:pPr>
        <w:numPr>
          <w:ilvl w:val="0"/>
          <w:numId w:val="1006"/>
        </w:numPr>
        <w:pStyle w:val="Compact"/>
      </w:pPr>
      <w:r>
        <w:t xml:space="preserve">Develop an open-access platform for sharing research data and findings with the scientific community and the public.</w:t>
      </w:r>
    </w:p>
    <w:p>
      <w:pPr>
        <w:numPr>
          <w:ilvl w:val="0"/>
          <w:numId w:val="1006"/>
        </w:numPr>
        <w:pStyle w:val="Compact"/>
      </w:pPr>
      <w:r>
        <w:t xml:space="preserve">Invest in long-term monitoring infrastructure to ensure continuous data collection and analysis.</w:t>
      </w:r>
    </w:p>
    <w:p>
      <w:pPr>
        <w:numPr>
          <w:ilvl w:val="0"/>
          <w:numId w:val="1006"/>
        </w:numPr>
        <w:pStyle w:val="Compact"/>
      </w:pPr>
      <w:r>
        <w:t xml:space="preserve">Strengthen collaborations with international oceanographic institutions to leverage global expertise and resources.</w:t>
      </w:r>
    </w:p>
    <w:bookmarkEnd w:id="27"/>
    <w:bookmarkStart w:id="28" w:name="conclusion"/>
    <w:p>
      <w:pPr>
        <w:pStyle w:val="Heading2"/>
      </w:pPr>
      <w:r>
        <w:t xml:space="preserve">8. Conclusion</w:t>
      </w:r>
    </w:p>
    <w:p>
      <w:pPr>
        <w:pStyle w:val="FirstParagraph"/>
      </w:pPr>
      <w:r>
        <w:t xml:space="preserve">In conclusion, the Oceanographer's work represents a valuable contribution to the understanding and management of Saudi Arabia's marine environments. Their research aligns closely with the Kingdom's strategic objectives and provides critical insights for sustainable development. By addressing the identified areas for improvement and implementing the recommended actions, the Oceanographer can further enhance the impact of their work and support Saudi Arabia Riyadh's vision for a thriving and resilient coastal future.</w:t>
      </w:r>
    </w:p>
    <w:bookmarkEnd w:id="28"/>
    <w:p>
      <w:pPr>
        <w:pStyle w:val="BodyText"/>
      </w:pPr>
      <w:r>
        <w:rPr>
          <w:bCs/>
          <w:b/>
        </w:rPr>
        <w:t xml:space="preserve">Prepared by:</w:t>
      </w:r>
      <w:r>
        <w:t xml:space="preserve"> </w:t>
      </w:r>
      <w:r>
        <w:t xml:space="preserve">[Reviewer's Name]</w:t>
      </w:r>
    </w:p>
    <w:p>
      <w:pPr>
        <w:pStyle w:val="BodyText"/>
      </w:pPr>
      <w:r>
        <w:rPr>
          <w:bCs/>
          <w:b/>
        </w:rPr>
        <w:t xml:space="preserve">Affiliation:</w:t>
      </w:r>
      <w:r>
        <w:t xml:space="preserve"> </w:t>
      </w:r>
      <w:r>
        <w:t xml:space="preserve">[Institution/Organization]</w:t>
      </w:r>
    </w:p>
    <w:p>
      <w:pPr>
        <w:pStyle w:val="BodyText"/>
      </w:pPr>
      <w:r>
        <w:rPr>
          <w:bCs/>
          <w:b/>
        </w:rPr>
        <w:t xml:space="preserve">Contact Information:</w:t>
      </w:r>
      <w:r>
        <w:t xml:space="preserve"> </w:t>
      </w:r>
      <w:r>
        <w:t xml:space="preserve">[Email/Phone]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dc:title>
  <dc:creator/>
  <dc:language>en</dc:language>
  <cp:keywords/>
  <dcterms:created xsi:type="dcterms:W3CDTF">2026-10-10T05:51:30Z</dcterms:created>
  <dcterms:modified xsi:type="dcterms:W3CDTF">2026-10-10T05:51:30Z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