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Spain</w:t>
      </w:r>
      <w:r>
        <w:t xml:space="preserve"> </w:t>
      </w:r>
      <w:r>
        <w:t xml:space="preserve">Madrid</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Oceanographer Research Proposal</w:t>
      </w:r>
      <w:r>
        <w:br/>
      </w:r>
      <w:r>
        <w:rPr>
          <w:bCs/>
          <w:b/>
        </w:rPr>
        <w:t xml:space="preserve">Location:</w:t>
      </w:r>
      <w:r>
        <w:t xml:space="preserve"> </w:t>
      </w:r>
      <w:r>
        <w:t xml:space="preserve">Spain Madrid</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PR-2023-ES-04</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serves as a formal evaluation of the research proposal submitted by the candidate Oceanographer regarding the project titled "Thermohaline Circulation Dynamics in the Iberian Margin." The review process was conducted in accordance with the scientific standards established by the Spanish National Research Council (CSIC) and relevant European Union maritime research directives. The evaluation focuses on the scientific merit, methodological rigor, and the strategic relevance of the proposed study within the context of Spain Madrid as a central hub for marine policy and scientific coordination.</w:t>
      </w:r>
    </w:p>
    <w:p>
      <w:pPr>
        <w:pStyle w:val="BodyText"/>
      </w:pPr>
      <w:r>
        <w:t xml:space="preserve">The Oceanographer has presented a compelling case for investigating the shifting currents along the Atlantic coast of the Iberian Peninsula. This report details the strengths of the proposal, identifies areas requiring methodological refinement, and assesses the feasibility of the project given the logistical constraints and opportunities available in the Madrid region.</w:t>
      </w:r>
    </w:p>
    <w:bookmarkEnd w:id="20"/>
    <w:bookmarkStart w:id="21" w:name="scientific-merit-and-innovation"/>
    <w:p>
      <w:pPr>
        <w:pStyle w:val="Heading2"/>
      </w:pPr>
      <w:r>
        <w:t xml:space="preserve">2. Scientific Merit and Innovation</w:t>
      </w:r>
    </w:p>
    <w:p>
      <w:pPr>
        <w:pStyle w:val="FirstParagraph"/>
      </w:pPr>
      <w:r>
        <w:t xml:space="preserve">The primary objective of the Oceanographer is to map the interaction between deep-water formation and surface warming trends. The scientific merit of this proposal is high. The candidate demonstrates a profound understanding of physical oceanography and has integrated recent data sets from the European Space Agency (ESA). The innovation lies in the proposed use of autonomous underwater vehicles (AUVs) to gather high-resolution data in previously under-sampled zones of the Iberian Margin.</w:t>
      </w:r>
    </w:p>
    <w:p>
      <w:pPr>
        <w:pStyle w:val="BodyText"/>
      </w:pPr>
      <w:r>
        <w:t xml:space="preserve">Furthermore, the Oceanographer has correctly identified the critical need to understand how these circulation changes impact local biodiversity and fisheries, which are of paramount economic and ecological importance to Spain. The theoretical framework is robust, drawing upon established fluid dynamics models while proposing novel adjustments to account for localized climate anomalies. This aligns well with the current research priorities of the Spanish Ministry of Science, Innovation, and Universities.</w:t>
      </w:r>
    </w:p>
    <w:bookmarkEnd w:id="21"/>
    <w:bookmarkStart w:id="22" w:name="methodological-rigor"/>
    <w:p>
      <w:pPr>
        <w:pStyle w:val="Heading2"/>
      </w:pPr>
      <w:r>
        <w:t xml:space="preserve">3. Methodological Rigor</w:t>
      </w:r>
    </w:p>
    <w:p>
      <w:pPr>
        <w:pStyle w:val="FirstParagraph"/>
      </w:pPr>
      <w:r>
        <w:t xml:space="preserve">The methodology outlined by the Oceanographer is generally sound but requires specific adjustments. The proposed sampling frequency is adequate for capturing seasonal variations; however, the reviewer recommends increasing the temporal resolution during extreme weather events to better understand storm-driven mixing processes. The statistical analysis plan is comprehensive, utilizing advanced multivariate techniques to interpret the complex data sets.</w:t>
      </w:r>
    </w:p>
    <w:p>
      <w:pPr>
        <w:pStyle w:val="BodyText"/>
      </w:pPr>
      <w:r>
        <w:t xml:space="preserve">A critical aspect of the methodology involves the calibration of sensors. The Oceanographer must ensure that all equipment meets the strict ISO standards required for international data sharing. Additionally, the proposal mentions collaboration with coastal laboratories. It is imperative that the Oceanographer establishes a clear protocol for data validation to ensure that the findings are reproducible and meet the rigorous standards expected of research conducted under the auspices of Spanish scientific institutions.</w:t>
      </w:r>
    </w:p>
    <w:bookmarkEnd w:id="22"/>
    <w:bookmarkStart w:id="23" w:name="strategic-relevance-to-spain-madrid"/>
    <w:p>
      <w:pPr>
        <w:pStyle w:val="Heading2"/>
      </w:pPr>
      <w:r>
        <w:t xml:space="preserve">4. Strategic Relevance to Spain Madrid</w:t>
      </w:r>
    </w:p>
    <w:p>
      <w:pPr>
        <w:pStyle w:val="FirstParagraph"/>
      </w:pPr>
      <w:r>
        <w:t xml:space="preserve">While the fieldwork is coastal, the administrative and analytical center of this project is situated in Spain Madrid. This Peer Review Report emphasizes the strategic importance of anchoring this Oceanographer-led project in Madrid. As the capital, Madrid hosts the headquarters of numerous governmental bodies, including the Ministry for Ecological Transition and the CSIC. Positioning the project here facilitates direct engagement with policymakers, ensuring that the scientific findings can be rapidly translated into actionable environmental regulations.</w:t>
      </w:r>
    </w:p>
    <w:p>
      <w:pPr>
        <w:pStyle w:val="BodyText"/>
      </w:pPr>
      <w:r>
        <w:t xml:space="preserve">Moreover, Madrid serves as a nexus for international scientific collaboration. The Oceanographer has proposed utilizing the high-performance computing facilities available in the Madrid region to process the massive volumes of data generated by the AUVs. This is a significant strength of the proposal. The proximity to these computational resources will allow for real-time data analysis, enhancing the efficiency of the research. The project also promises to strengthen Spain's reputation as a leader in marine science, contributing to the broader European Green Deal objectives.</w:t>
      </w:r>
    </w:p>
    <w:bookmarkEnd w:id="23"/>
    <w:bookmarkStart w:id="24" w:name="feasibility-and-resource-management"/>
    <w:p>
      <w:pPr>
        <w:pStyle w:val="Heading2"/>
      </w:pPr>
      <w:r>
        <w:t xml:space="preserve">5. Feasibility and Resource Management</w:t>
      </w:r>
    </w:p>
    <w:p>
      <w:pPr>
        <w:pStyle w:val="FirstParagraph"/>
      </w:pPr>
      <w:r>
        <w:t xml:space="preserve">The budget provided by the Oceanographer appears realistic, with appropriate allocations for equipment, personnel, and travel. However, the timeline for the deployment of the AUVs is somewhat optimistic. The reviewer advises the Oceanographer to build in contingency time for potential technical delays or adverse weather conditions, which are common in the Atlantic sector.</w:t>
      </w:r>
    </w:p>
    <w:p>
      <w:pPr>
        <w:pStyle w:val="BodyText"/>
      </w:pPr>
      <w:r>
        <w:t xml:space="preserve">The team composition is strong, featuring experts in physical oceanography, data science, and marine biology. The Oceanographer has demonstrated the ability to lead a multidisciplinary team, which is essential for the success of such a complex project. The plan for data dissemination, including open-access publication and workshops in Madrid, ensures that the results will benefit the broader scientific community and the public.</w:t>
      </w:r>
    </w:p>
    <w:bookmarkEnd w:id="24"/>
    <w:bookmarkStart w:id="25" w:name="recommendations-and-conclusion"/>
    <w:p>
      <w:pPr>
        <w:pStyle w:val="Heading2"/>
      </w:pPr>
      <w:r>
        <w:t xml:space="preserve">6. Recommendations and Conclusion</w:t>
      </w:r>
    </w:p>
    <w:p>
      <w:pPr>
        <w:pStyle w:val="FirstParagraph"/>
      </w:pPr>
      <w:r>
        <w:t xml:space="preserve">Based on this comprehensive Peer Review Report, the proposal submitted by the Oceanographer is recommended for funding, subject to minor revisions. The scientific questions are timely and significant, the methodology is largely robust, and the strategic alignment with the resources and policy goals of Spain Madrid is excellent.</w:t>
      </w:r>
    </w:p>
    <w:p>
      <w:pPr>
        <w:pStyle w:val="BodyText"/>
      </w:pPr>
      <w:r>
        <w:t xml:space="preserve">Specific recommendations include:</w:t>
      </w:r>
    </w:p>
    <w:p>
      <w:pPr>
        <w:numPr>
          <w:ilvl w:val="0"/>
          <w:numId w:val="1001"/>
        </w:numPr>
        <w:pStyle w:val="Compact"/>
      </w:pPr>
      <w:r>
        <w:t xml:space="preserve">Refine the sampling strategy to include higher frequency data collection during storm events.</w:t>
      </w:r>
    </w:p>
    <w:p>
      <w:pPr>
        <w:numPr>
          <w:ilvl w:val="0"/>
          <w:numId w:val="1001"/>
        </w:numPr>
        <w:pStyle w:val="Compact"/>
      </w:pPr>
      <w:r>
        <w:t xml:space="preserve">Provide a more detailed risk management plan for the deployment of autonomous equipment.</w:t>
      </w:r>
    </w:p>
    <w:p>
      <w:pPr>
        <w:numPr>
          <w:ilvl w:val="0"/>
          <w:numId w:val="1001"/>
        </w:numPr>
        <w:pStyle w:val="Compact"/>
      </w:pPr>
      <w:r>
        <w:t xml:space="preserve">Strengthen the section on stakeholder engagement, detailing how the project will interact with Madrid-based policy institutes.</w:t>
      </w:r>
    </w:p>
    <w:p>
      <w:pPr>
        <w:pStyle w:val="FirstParagraph"/>
      </w:pPr>
      <w:r>
        <w:t xml:space="preserve">In conclusion, this project represents a valuable contribution to the field of oceanography. It leverages the unique position of Spain Madrid as a center for scientific excellence and policy formulation. The Oceanographer has demonstrated the capability to execute this research with high standards of integrity and innovation.</w:t>
      </w:r>
    </w:p>
    <w:bookmarkEnd w:id="25"/>
    <w:p>
      <w:pPr>
        <w:pStyle w:val="BodyText"/>
      </w:pPr>
      <w:r>
        <w:rPr>
          <w:bCs/>
          <w:b/>
        </w:rPr>
        <w:t xml:space="preserve">Reviewer Name:</w:t>
      </w:r>
      <w:r>
        <w:t xml:space="preserve"> </w:t>
      </w:r>
      <w:r>
        <w:t xml:space="preserve">Dr. Elena Rodriguez</w:t>
      </w:r>
      <w:r>
        <w:br/>
      </w:r>
      <w:r>
        <w:rPr>
          <w:bCs/>
          <w:b/>
        </w:rPr>
        <w:t xml:space="preserve">Title:</w:t>
      </w:r>
      <w:r>
        <w:t xml:space="preserve"> </w:t>
      </w:r>
      <w:r>
        <w:t xml:space="preserve">Senior Marine Scientist</w:t>
      </w:r>
      <w:r>
        <w:br/>
      </w:r>
      <w:r>
        <w:rPr>
          <w:bCs/>
          <w:b/>
        </w:rPr>
        <w:t xml:space="preserve">Affiliation:</w:t>
      </w:r>
      <w:r>
        <w:t xml:space="preserve"> </w:t>
      </w:r>
      <w:r>
        <w:t xml:space="preserve">Institute of Oceanography, Spain Madrid</w:t>
      </w:r>
      <w:r>
        <w:br/>
      </w:r>
      <w:r>
        <w:rPr>
          <w:bCs/>
          <w:b/>
        </w:rPr>
        <w:t xml:space="preserve">Signature:</w:t>
      </w:r>
      <w:r>
        <w:t xml:space="preserve"> </w:t>
      </w:r>
      <w:r>
        <w:t xml:space="preserve">__________________________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Spain Madrid</dc:title>
  <dc:creator/>
  <dc:language>en</dc:language>
  <cp:keywords/>
  <dcterms:created xsi:type="dcterms:W3CDTF">2026-10-10T09:53:26Z</dcterms:created>
  <dcterms:modified xsi:type="dcterms:W3CDTF">2026-10-10T09:53:26Z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