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the Oceanographer under review. The assessment is conducted within the context of the United States Chicago, a city known for its academic institutions, research facilities, and commitment to scientific advancement. Although Chicago is not a coastal city, its strategic location and proximity to the Great Lakes provide unique opportunities for oceanographic and limnological research. This report aims to provide a comprehensive evaluation of the Oceanographer's work, considering both local and global implications.</w:t>
      </w:r>
    </w:p>
    <w:bookmarkEnd w:id="21"/>
    <w:bookmarkStart w:id="22" w:name="background-and-context"/>
    <w:p>
      <w:pPr>
        <w:pStyle w:val="Heading2"/>
      </w:pPr>
      <w:r>
        <w:t xml:space="preserve">2. Background and Context</w:t>
      </w:r>
    </w:p>
    <w:p>
      <w:pPr>
        <w:pStyle w:val="FirstParagraph"/>
      </w:pPr>
      <w:r>
        <w:t xml:space="preserve">The Oceanographer under review has been affiliated with a prominent research institution in United States Chicago. Their work spans multiple domains, including marine biology, physical oceanography, and climate science. Given the city's inland location, the Oceanographer's research often bridges the gap between oceanic studies and freshwater ecosystems, particularly focusing on the Great Lakes. This interdisciplinary approach is highly relevant to the region and aligns with the broader goals of environmental sustainability and scientific innovation in the United States.</w:t>
      </w:r>
    </w:p>
    <w:bookmarkEnd w:id="22"/>
    <w:bookmarkStart w:id="23" w:name="research-quality-and-methodology"/>
    <w:p>
      <w:pPr>
        <w:pStyle w:val="Heading2"/>
      </w:pPr>
      <w:r>
        <w:t xml:space="preserve">3. Research Quality and Methodology</w:t>
      </w:r>
    </w:p>
    <w:p>
      <w:pPr>
        <w:pStyle w:val="FirstParagraph"/>
      </w:pPr>
      <w:r>
        <w:t xml:space="preserve">The Oceanographer's research demonstrates a high level of rigor and innovation. Their methodologies are well-documented, reproducible, and aligned with international standards. Key strengths include:</w:t>
      </w:r>
    </w:p>
    <w:p>
      <w:pPr>
        <w:numPr>
          <w:ilvl w:val="0"/>
          <w:numId w:val="1001"/>
        </w:numPr>
        <w:pStyle w:val="Compact"/>
      </w:pPr>
      <w:r>
        <w:rPr>
          <w:bCs/>
          <w:b/>
        </w:rPr>
        <w:t xml:space="preserve">Interdisciplinary Approach:</w:t>
      </w:r>
      <w:r>
        <w:t xml:space="preserve"> </w:t>
      </w:r>
      <w:r>
        <w:t xml:space="preserve">The integration of oceanographic principles with limnological studies provides valuable insights into both marine and freshwater ecosystems.</w:t>
      </w:r>
    </w:p>
    <w:p>
      <w:pPr>
        <w:numPr>
          <w:ilvl w:val="0"/>
          <w:numId w:val="1001"/>
        </w:numPr>
        <w:pStyle w:val="Compact"/>
      </w:pPr>
      <w:r>
        <w:rPr>
          <w:bCs/>
          <w:b/>
        </w:rPr>
        <w:t xml:space="preserve">Use of Advanced Technology:</w:t>
      </w:r>
      <w:r>
        <w:t xml:space="preserve"> </w:t>
      </w:r>
      <w:r>
        <w:t xml:space="preserve">The Oceanographer employs cutting-edge tools, such as remote sensing, autonomous underwater vehicles (AUVs), and data modeling, to enhance the accuracy and scope of their research.</w:t>
      </w:r>
    </w:p>
    <w:p>
      <w:pPr>
        <w:numPr>
          <w:ilvl w:val="0"/>
          <w:numId w:val="1001"/>
        </w:numPr>
        <w:pStyle w:val="Compact"/>
      </w:pPr>
      <w:r>
        <w:rPr>
          <w:bCs/>
          <w:b/>
        </w:rPr>
        <w:t xml:space="preserve">Collaborative Efforts:</w:t>
      </w:r>
      <w:r>
        <w:t xml:space="preserve"> </w:t>
      </w:r>
      <w:r>
        <w:t xml:space="preserve">Partnerships with other institutions in United States Chicago and beyond have enriched the research outcomes and fostered a culture of scientific collaboration.</w:t>
      </w:r>
    </w:p>
    <w:p>
      <w:pPr>
        <w:pStyle w:val="FirstParagraph"/>
      </w:pPr>
      <w:r>
        <w:t xml:space="preserve">However, there is room for improvement in terms of data accessibility. While the research is robust, making datasets more publicly available could enhance transparency and enable broader scientific engagement.</w:t>
      </w:r>
    </w:p>
    <w:bookmarkEnd w:id="23"/>
    <w:bookmarkStart w:id="24" w:name="impact-and-relevance"/>
    <w:p>
      <w:pPr>
        <w:pStyle w:val="Heading2"/>
      </w:pPr>
      <w:r>
        <w:t xml:space="preserve">4. Impact and Relevance</w:t>
      </w:r>
    </w:p>
    <w:p>
      <w:pPr>
        <w:pStyle w:val="FirstParagraph"/>
      </w:pPr>
      <w:r>
        <w:t xml:space="preserve">The Oceanographer's work has significant implications for both local and global audiences. In United States Chicago, their research contributes to a better understanding of the Great Lakes' ecological health, which is critical for regional water security and biodiversity conservation. On a global scale, their findings on climate change and ocean dynamics provide valuable data for international policy-making and environmental management.</w:t>
      </w:r>
    </w:p>
    <w:p>
      <w:pPr>
        <w:pStyle w:val="BodyText"/>
      </w:pPr>
      <w:r>
        <w:t xml:space="preserve">Key impacts include:</w:t>
      </w:r>
    </w:p>
    <w:p>
      <w:pPr>
        <w:numPr>
          <w:ilvl w:val="0"/>
          <w:numId w:val="1002"/>
        </w:numPr>
        <w:pStyle w:val="Compact"/>
      </w:pPr>
      <w:r>
        <w:rPr>
          <w:bCs/>
          <w:b/>
        </w:rPr>
        <w:t xml:space="preserve">Policy Influence:</w:t>
      </w:r>
      <w:r>
        <w:t xml:space="preserve"> </w:t>
      </w:r>
      <w:r>
        <w:t xml:space="preserve">The Oceanographer's research has been cited in reports by governmental and non-governmental organizations, influencing environmental policies in the United States.</w:t>
      </w:r>
    </w:p>
    <w:p>
      <w:pPr>
        <w:numPr>
          <w:ilvl w:val="0"/>
          <w:numId w:val="1002"/>
        </w:numPr>
        <w:pStyle w:val="Compact"/>
      </w:pPr>
      <w:r>
        <w:rPr>
          <w:bCs/>
          <w:b/>
        </w:rPr>
        <w:t xml:space="preserve">Public Engagement:</w:t>
      </w:r>
      <w:r>
        <w:t xml:space="preserve"> </w:t>
      </w:r>
      <w:r>
        <w:t xml:space="preserve">Through workshops, seminars, and media appearances, the Oceanographer has effectively communicated complex scientific concepts to the public, raising awareness about ocean and freshwater conservation.</w:t>
      </w:r>
    </w:p>
    <w:p>
      <w:pPr>
        <w:numPr>
          <w:ilvl w:val="0"/>
          <w:numId w:val="1002"/>
        </w:numPr>
        <w:pStyle w:val="Compact"/>
      </w:pPr>
      <w:r>
        <w:rPr>
          <w:bCs/>
          <w:b/>
        </w:rPr>
        <w:t xml:space="preserve">Academic Contributions:</w:t>
      </w:r>
      <w:r>
        <w:t xml:space="preserve"> </w:t>
      </w:r>
      <w:r>
        <w:t xml:space="preserve">Their publications in peer-reviewed journals have advanced the field of oceanography and inspired further research.</w:t>
      </w:r>
    </w:p>
    <w:bookmarkEnd w:id="24"/>
    <w:bookmarkStart w:id="25" w:name="professional-conduct-and-collaboration"/>
    <w:p>
      <w:pPr>
        <w:pStyle w:val="Heading2"/>
      </w:pPr>
      <w:r>
        <w:t xml:space="preserve">5. Professional Conduct and Collaboration</w:t>
      </w:r>
    </w:p>
    <w:p>
      <w:pPr>
        <w:pStyle w:val="FirstParagraph"/>
      </w:pPr>
      <w:r>
        <w:t xml:space="preserve">The Oceanographer has demonstrated exemplary professional conduct throughout their career. They are known for their integrity, dedication, and ability to work collaboratively with colleagues from diverse backgrounds. Their mentorship of junior researchers and students in United States Chicago has been particularly commendable, fostering the next generation of scientists.</w:t>
      </w:r>
    </w:p>
    <w:p>
      <w:pPr>
        <w:pStyle w:val="BodyText"/>
      </w:pPr>
      <w:r>
        <w:t xml:space="preserve">Areas for improvement include:</w:t>
      </w:r>
    </w:p>
    <w:p>
      <w:pPr>
        <w:numPr>
          <w:ilvl w:val="0"/>
          <w:numId w:val="1003"/>
        </w:numPr>
        <w:pStyle w:val="Compact"/>
      </w:pPr>
      <w:r>
        <w:rPr>
          <w:bCs/>
          <w:b/>
        </w:rPr>
        <w:t xml:space="preserve">Workload Management:</w:t>
      </w:r>
      <w:r>
        <w:t xml:space="preserve"> </w:t>
      </w:r>
      <w:r>
        <w:t xml:space="preserve">The Oceanographer's extensive commitments occasionally lead to delays in project timelines. Better delegation and resource allocation could enhance efficiency.</w:t>
      </w:r>
    </w:p>
    <w:p>
      <w:pPr>
        <w:numPr>
          <w:ilvl w:val="0"/>
          <w:numId w:val="1003"/>
        </w:numPr>
        <w:pStyle w:val="Compact"/>
      </w:pPr>
      <w:r>
        <w:rPr>
          <w:bCs/>
          <w:b/>
        </w:rPr>
        <w:t xml:space="preserve">Interdisciplinary Communication:</w:t>
      </w:r>
      <w:r>
        <w:t xml:space="preserve"> </w:t>
      </w:r>
      <w:r>
        <w:t xml:space="preserve">While collaborations are strong, there is potential to further integrate perspectives from non-scientific fields, such as economics and sociology, to address complex environmental challenges.</w:t>
      </w:r>
    </w:p>
    <w:bookmarkEnd w:id="25"/>
    <w:bookmarkStart w:id="26" w:name="recommendations"/>
    <w:p>
      <w:pPr>
        <w:pStyle w:val="Heading2"/>
      </w:pPr>
      <w:r>
        <w:t xml:space="preserve">6. Recommendations</w:t>
      </w:r>
    </w:p>
    <w:p>
      <w:pPr>
        <w:pStyle w:val="FirstParagraph"/>
      </w:pPr>
      <w:r>
        <w:t xml:space="preserve">Based on the evaluation, the following recommendations are made:</w:t>
      </w:r>
    </w:p>
    <w:p>
      <w:pPr>
        <w:numPr>
          <w:ilvl w:val="0"/>
          <w:numId w:val="1004"/>
        </w:numPr>
        <w:pStyle w:val="Compact"/>
      </w:pPr>
      <w:r>
        <w:rPr>
          <w:bCs/>
          <w:b/>
        </w:rPr>
        <w:t xml:space="preserve">Enhance Data Accessibility:</w:t>
      </w:r>
      <w:r>
        <w:t xml:space="preserve"> </w:t>
      </w:r>
      <w:r>
        <w:t xml:space="preserve">Make research datasets more publicly available to promote transparency and enable broader scientific use.</w:t>
      </w:r>
    </w:p>
    <w:p>
      <w:pPr>
        <w:numPr>
          <w:ilvl w:val="0"/>
          <w:numId w:val="1004"/>
        </w:numPr>
        <w:pStyle w:val="Compact"/>
      </w:pPr>
      <w:r>
        <w:rPr>
          <w:bCs/>
          <w:b/>
        </w:rPr>
        <w:t xml:space="preserve">Strengthen Interdisciplinary Partnerships:</w:t>
      </w:r>
      <w:r>
        <w:t xml:space="preserve"> </w:t>
      </w:r>
      <w:r>
        <w:t xml:space="preserve">Expand collaborations with experts in fields such as economics, policy, and urban planning to address environmental challenges holistically.</w:t>
      </w:r>
    </w:p>
    <w:p>
      <w:pPr>
        <w:numPr>
          <w:ilvl w:val="0"/>
          <w:numId w:val="1004"/>
        </w:numPr>
        <w:pStyle w:val="Compact"/>
      </w:pPr>
      <w:r>
        <w:rPr>
          <w:bCs/>
          <w:b/>
        </w:rPr>
        <w:t xml:space="preserve">Improve Workload Management:</w:t>
      </w:r>
      <w:r>
        <w:t xml:space="preserve"> </w:t>
      </w:r>
      <w:r>
        <w:t xml:space="preserve">Implement strategies to better manage project timelines and delegate tasks effectively.</w:t>
      </w:r>
    </w:p>
    <w:p>
      <w:pPr>
        <w:numPr>
          <w:ilvl w:val="0"/>
          <w:numId w:val="1004"/>
        </w:numPr>
        <w:pStyle w:val="Compact"/>
      </w:pPr>
      <w:r>
        <w:rPr>
          <w:bCs/>
          <w:b/>
        </w:rPr>
        <w:t xml:space="preserve">Increase Public Outreach:</w:t>
      </w:r>
      <w:r>
        <w:t xml:space="preserve"> </w:t>
      </w:r>
      <w:r>
        <w:t xml:space="preserve">Continue and expand efforts to engage the public in United States Chicago and beyond, emphasizing the importance of ocean and freshwater conservation.</w:t>
      </w:r>
    </w:p>
    <w:bookmarkEnd w:id="26"/>
    <w:bookmarkStart w:id="27" w:name="conclusion"/>
    <w:p>
      <w:pPr>
        <w:pStyle w:val="Heading2"/>
      </w:pPr>
      <w:r>
        <w:t xml:space="preserve">7. Conclusion</w:t>
      </w:r>
    </w:p>
    <w:p>
      <w:pPr>
        <w:pStyle w:val="FirstParagraph"/>
      </w:pPr>
      <w:r>
        <w:t xml:space="preserve">In conclusion, the Oceanographer under review has made significant contributions to the field of oceanography, with a particular focus on the unique environmental context of United States Chicago. Their research is rigorous, impactful, and aligned with global scientific priorities. While there are areas for improvement, their overall performance is exemplary. This Peer Review Report recommends continued support for their work, as it holds great promise for advancing scientific knowledge and addressing pressing environmental challenges.</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[Institution's Name], United States Chicago</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