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Egypt</w:t>
      </w:r>
      <w:r>
        <w:t xml:space="preserve"> </w:t>
      </w:r>
      <w:r>
        <w:t xml:space="preserve">Alexandria</w:t>
      </w:r>
    </w:p>
    <w:bookmarkStart w:id="28" w:name="peer-review-report"/>
    <w:p>
      <w:pPr>
        <w:pStyle w:val="Heading1"/>
      </w:pPr>
      <w:r>
        <w:t xml:space="preserve">Peer Review Report</w:t>
      </w:r>
    </w:p>
    <w:p>
      <w:pPr>
        <w:pStyle w:val="FirstParagraph"/>
      </w:pPr>
      <w:r>
        <w:rPr>
          <w:bCs/>
          <w:b/>
        </w:rPr>
        <w:t xml:space="preserve">Report ID:</w:t>
      </w:r>
      <w:r>
        <w:t xml:space="preserve"> </w:t>
      </w:r>
      <w:r>
        <w:t xml:space="preserve">PR-ALX-2023-089</w:t>
      </w:r>
      <w:r>
        <w:br/>
      </w:r>
      <w:r>
        <w:rPr>
          <w:bCs/>
          <w:b/>
        </w:rPr>
        <w:t xml:space="preserve">Date of Review:</w:t>
      </w:r>
      <w:r>
        <w:t xml:space="preserve"> </w:t>
      </w:r>
      <w:r>
        <w:t xml:space="preserve">October 24, 2023</w:t>
      </w:r>
      <w:r>
        <w:br/>
      </w:r>
      <w:r>
        <w:rPr>
          <w:bCs/>
          <w:b/>
        </w:rPr>
        <w:t xml:space="preserve">Location:</w:t>
      </w:r>
      <w:r>
        <w:t xml:space="preserve"> </w:t>
      </w:r>
      <w:r>
        <w:t xml:space="preserve">Egypt Alexandria</w:t>
      </w:r>
    </w:p>
    <w:p>
      <w:pPr>
        <w:pStyle w:val="BodyText"/>
      </w:pPr>
      <w:r>
        <w:rPr>
          <w:bCs/>
          <w:b/>
        </w:rPr>
        <w:t xml:space="preserve">Reviewing Body:</w:t>
      </w:r>
      <w:r>
        <w:t xml:space="preserve"> </w:t>
      </w:r>
      <w:r>
        <w:t xml:space="preserve">Alexandria Medical Syndicate</w:t>
      </w:r>
      <w:r>
        <w:br/>
      </w:r>
      <w:r>
        <w:rPr>
          <w:bCs/>
          <w:b/>
        </w:rPr>
        <w:t xml:space="preserve">Department:</w:t>
      </w:r>
      <w:r>
        <w:t xml:space="preserve"> </w:t>
      </w:r>
      <w:r>
        <w:t xml:space="preserve">Ophthalmology Quality Assurance</w:t>
      </w:r>
      <w:r>
        <w:br/>
      </w:r>
      <w:r>
        <w:rPr>
          <w:bCs/>
          <w:b/>
        </w:rPr>
        <w:t xml:space="preserve">Confidentiality:</w:t>
      </w:r>
      <w:r>
        <w:t xml:space="preserve"> </w:t>
      </w:r>
      <w:r>
        <w:t xml:space="preserve">Strictly Confidential</w:t>
      </w:r>
    </w:p>
    <w:bookmarkStart w:id="20" w:name="introduction-and-scope"/>
    <w:p>
      <w:pPr>
        <w:pStyle w:val="Heading2"/>
      </w:pPr>
      <w:r>
        <w:t xml:space="preserve">1. Introduction and Scope</w:t>
      </w:r>
    </w:p>
    <w:p>
      <w:pPr>
        <w:pStyle w:val="FirstParagraph"/>
      </w:pPr>
      <w:r>
        <w:t xml:space="preserve">This document serves as a formal</w:t>
      </w:r>
      <w:r>
        <w:t xml:space="preserve"> </w:t>
      </w:r>
      <w:r>
        <w:rPr>
          <w:bCs/>
          <w:b/>
        </w:rPr>
        <w:t xml:space="preserve">Peer Review Report</w:t>
      </w:r>
      <w:r>
        <w:t xml:space="preserve"> </w:t>
      </w:r>
      <w:r>
        <w:t xml:space="preserve">conducted in accordance with the medical standards established by the Egyptian Medical Syndicate and international ophthalmological guidelines. The primary objective of this review is to evaluate the clinical competence, surgical proficiency, and patient care standards of a practicing</w:t>
      </w:r>
      <w:r>
        <w:t xml:space="preserve"> </w:t>
      </w:r>
      <w:r>
        <w:rPr>
          <w:bCs/>
          <w:b/>
        </w:rPr>
        <w:t xml:space="preserve">Ophthalmologist</w:t>
      </w:r>
      <w:r>
        <w:t xml:space="preserve"> </w:t>
      </w:r>
      <w:r>
        <w:t xml:space="preserve">within the jurisdiction of</w:t>
      </w:r>
      <w:r>
        <w:t xml:space="preserve"> </w:t>
      </w:r>
      <w:r>
        <w:rPr>
          <w:bCs/>
          <w:b/>
        </w:rPr>
        <w:t xml:space="preserve">Egypt Alexandria</w:t>
      </w:r>
      <w:r>
        <w:t xml:space="preserve">.</w:t>
      </w:r>
    </w:p>
    <w:p>
      <w:pPr>
        <w:pStyle w:val="BodyText"/>
      </w:pPr>
      <w:r>
        <w:t xml:space="preserve">Alexandria, being a major medical hub in Egypt, hosts a high volume of complex ocular cases. Consequently, the standards for ophthalmic care in this region are rigorous. This review assesses the subject's adherence to these standards, ensuring that the quality of vision care provided to the Alexandrian population remains at the highest level of safety and efficacy.</w:t>
      </w:r>
    </w:p>
    <w:bookmarkEnd w:id="20"/>
    <w:bookmarkStart w:id="21" w:name="subject-information"/>
    <w:p>
      <w:pPr>
        <w:pStyle w:val="Heading2"/>
      </w:pPr>
      <w:r>
        <w:t xml:space="preserve">2. Subject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Specialty</w:t>
            </w:r>
          </w:p>
        </w:tc>
        <w:tc>
          <w:tcPr/>
          <w:p>
            <w:pPr>
              <w:pStyle w:val="Compact"/>
              <w:jc w:val="left"/>
            </w:pPr>
            <w:r>
              <w:t xml:space="preserve">Ophthalmology (General &amp; Refractive)</w:t>
            </w:r>
          </w:p>
        </w:tc>
      </w:tr>
      <w:tr>
        <w:tc>
          <w:tcPr/>
          <w:p>
            <w:pPr>
              <w:pStyle w:val="Compact"/>
              <w:jc w:val="left"/>
            </w:pPr>
            <w:r>
              <w:t xml:space="preserve">Practice Location</w:t>
            </w:r>
          </w:p>
        </w:tc>
        <w:tc>
          <w:tcPr/>
          <w:p>
            <w:pPr>
              <w:pStyle w:val="Compact"/>
              <w:jc w:val="left"/>
            </w:pPr>
            <w:r>
              <w:t xml:space="preserve">Private Clinic, Montaza District, Egypt Alexandria</w:t>
            </w:r>
          </w:p>
        </w:tc>
      </w:tr>
      <w:tr>
        <w:tc>
          <w:tcPr/>
          <w:p>
            <w:pPr>
              <w:pStyle w:val="Compact"/>
              <w:jc w:val="left"/>
            </w:pPr>
            <w:r>
              <w:t xml:space="preserve">Years of Experience</w:t>
            </w:r>
          </w:p>
        </w:tc>
        <w:tc>
          <w:tcPr/>
          <w:p>
            <w:pPr>
              <w:pStyle w:val="Compact"/>
              <w:jc w:val="left"/>
            </w:pPr>
            <w:r>
              <w:t xml:space="preserve">12 Years</w:t>
            </w:r>
          </w:p>
        </w:tc>
      </w:tr>
      <w:tr>
        <w:tc>
          <w:tcPr/>
          <w:p>
            <w:pPr>
              <w:pStyle w:val="Compact"/>
              <w:jc w:val="left"/>
            </w:pPr>
            <w:r>
              <w:t xml:space="preserve">Licensure Status</w:t>
            </w:r>
          </w:p>
        </w:tc>
        <w:tc>
          <w:tcPr/>
          <w:p>
            <w:pPr>
              <w:pStyle w:val="Compact"/>
              <w:jc w:val="left"/>
            </w:pPr>
            <w:r>
              <w:t xml:space="preserve">Active - Egyptian Medical Syndicate</w:t>
            </w:r>
          </w:p>
        </w:tc>
      </w:tr>
    </w:tbl>
    <w:bookmarkEnd w:id="21"/>
    <w:bookmarkStart w:id="22" w:name="X45c1b4156b66fede970d38e87ba1f3035493e48"/>
    <w:p>
      <w:pPr>
        <w:pStyle w:val="Heading2"/>
      </w:pPr>
      <w:r>
        <w:t xml:space="preserve">3. Clinical Competence and Diagnostic Accuracy</w:t>
      </w:r>
    </w:p>
    <w:p>
      <w:pPr>
        <w:pStyle w:val="FirstParagraph"/>
      </w:pPr>
      <w:r>
        <w:t xml:space="preserve">The review panel examined a random sample of 50 patient files from the</w:t>
      </w:r>
      <w:r>
        <w:t xml:space="preserve"> </w:t>
      </w:r>
      <w:r>
        <w:rPr>
          <w:bCs/>
          <w:b/>
        </w:rPr>
        <w:t xml:space="preserve">Ophthalmologist</w:t>
      </w:r>
      <w:r>
        <w:t xml:space="preserve">'s practice in</w:t>
      </w:r>
      <w:r>
        <w:t xml:space="preserve"> </w:t>
      </w:r>
      <w:r>
        <w:rPr>
          <w:bCs/>
          <w:b/>
        </w:rPr>
        <w:t xml:space="preserve">Egypt Alexandria</w:t>
      </w:r>
      <w:r>
        <w:t xml:space="preserve">. The assessment focused on the accuracy of diagnoses for common conditions such as cataracts, glaucoma, diabetic retinopathy, and refractive errors.</w:t>
      </w:r>
    </w:p>
    <w:p>
      <w:pPr>
        <w:pStyle w:val="BodyText"/>
      </w:pPr>
      <w:r>
        <w:t xml:space="preserve">The findings indicate a high level of diagnostic accuracy. The</w:t>
      </w:r>
      <w:r>
        <w:t xml:space="preserve"> </w:t>
      </w:r>
      <w:r>
        <w:rPr>
          <w:bCs/>
          <w:b/>
        </w:rPr>
        <w:t xml:space="preserve">Ophthalmologist</w:t>
      </w:r>
      <w:r>
        <w:t xml:space="preserve"> </w:t>
      </w:r>
      <w:r>
        <w:t xml:space="preserve">consistently utilizes advanced diagnostic tools, including Optical Coherence Tomography (OCT) and visual field testing, which are standard in modern Alexandrian medical facilities. The documentation of intraocular pressure (IOP) readings and fundus examinations was thorough. The peer reviewers noted that the differential diagnoses were well-reasoned and aligned with current clinical guidelines.</w:t>
      </w:r>
    </w:p>
    <w:p>
      <w:pPr>
        <w:pStyle w:val="BodyText"/>
      </w:pPr>
      <w:r>
        <w:t xml:space="preserve">Furthermore, the management of chronic conditions, particularly glaucoma, demonstrated a proactive approach. The</w:t>
      </w:r>
      <w:r>
        <w:t xml:space="preserve"> </w:t>
      </w:r>
      <w:r>
        <w:rPr>
          <w:bCs/>
          <w:b/>
        </w:rPr>
        <w:t xml:space="preserve">Ophthalmologist</w:t>
      </w:r>
      <w:r>
        <w:t xml:space="preserve"> </w:t>
      </w:r>
      <w:r>
        <w:t xml:space="preserve">showed excellent adherence to follow-up protocols, ensuring that patients in</w:t>
      </w:r>
      <w:r>
        <w:t xml:space="preserve"> </w:t>
      </w:r>
      <w:r>
        <w:rPr>
          <w:bCs/>
          <w:b/>
        </w:rPr>
        <w:t xml:space="preserve">Egypt Alexandria</w:t>
      </w:r>
      <w:r>
        <w:t xml:space="preserve"> </w:t>
      </w:r>
      <w:r>
        <w:t xml:space="preserve">with progressive eye diseases received timely interventions to prevent vision loss.</w:t>
      </w:r>
    </w:p>
    <w:bookmarkEnd w:id="22"/>
    <w:bookmarkStart w:id="23" w:name="surgical-proficiency-and-outcomes"/>
    <w:p>
      <w:pPr>
        <w:pStyle w:val="Heading2"/>
      </w:pPr>
      <w:r>
        <w:t xml:space="preserve">4. Surgical Proficiency and Outcomes</w:t>
      </w:r>
    </w:p>
    <w:p>
      <w:pPr>
        <w:pStyle w:val="FirstParagraph"/>
      </w:pPr>
      <w:r>
        <w:t xml:space="preserve">A significant portion of this</w:t>
      </w:r>
      <w:r>
        <w:t xml:space="preserve"> </w:t>
      </w:r>
      <w:r>
        <w:rPr>
          <w:bCs/>
          <w:b/>
        </w:rPr>
        <w:t xml:space="preserve">Peer Review Report</w:t>
      </w:r>
      <w:r>
        <w:t xml:space="preserve"> </w:t>
      </w:r>
      <w:r>
        <w:t xml:space="preserve">is dedicated to surgical outcomes, given the high demand for cataract and refractive surgeries in the region. The panel reviewed surgical logs from the past 24 months.</w:t>
      </w:r>
    </w:p>
    <w:p>
      <w:pPr>
        <w:pStyle w:val="BodyText"/>
      </w:pPr>
      <w:r>
        <w:t xml:space="preserve">The</w:t>
      </w:r>
      <w:r>
        <w:t xml:space="preserve"> </w:t>
      </w:r>
      <w:r>
        <w:rPr>
          <w:bCs/>
          <w:b/>
        </w:rPr>
        <w:t xml:space="preserve">Ophthalmologist</w:t>
      </w:r>
      <w:r>
        <w:t xml:space="preserve"> </w:t>
      </w:r>
      <w:r>
        <w:t xml:space="preserve">performs a high volume of phacoemulsification procedures. The complication rate was found to be well below the national average for Egypt. Post-operative care instructions were clear, and the rate of post-surgical infections was negligible, indicating strict adherence to sterile techniques.</w:t>
      </w:r>
    </w:p>
    <w:p>
      <w:pPr>
        <w:pStyle w:val="BodyText"/>
      </w:pPr>
      <w:r>
        <w:t xml:space="preserve">In the context of</w:t>
      </w:r>
      <w:r>
        <w:t xml:space="preserve"> </w:t>
      </w:r>
      <w:r>
        <w:rPr>
          <w:bCs/>
          <w:b/>
        </w:rPr>
        <w:t xml:space="preserve">Egypt Alexandria</w:t>
      </w:r>
      <w:r>
        <w:t xml:space="preserve">, where patient expectations for visual outcomes are high, the</w:t>
      </w:r>
      <w:r>
        <w:t xml:space="preserve"> </w:t>
      </w:r>
      <w:r>
        <w:rPr>
          <w:bCs/>
          <w:b/>
        </w:rPr>
        <w:t xml:space="preserve">Ophthalmologist</w:t>
      </w:r>
      <w:r>
        <w:t xml:space="preserve"> </w:t>
      </w:r>
      <w:r>
        <w:t xml:space="preserve">demonstrated skill in managing complex cases, including those with pseudoexfoliation syndrome. The peer reviewers commended the surgeon's ability to handle intraoperative challenges calmly and effectively, prioritizing patient safety above all else.</w:t>
      </w:r>
    </w:p>
    <w:bookmarkEnd w:id="23"/>
    <w:bookmarkStart w:id="24" w:name="patient-care-and-communication"/>
    <w:p>
      <w:pPr>
        <w:pStyle w:val="Heading2"/>
      </w:pPr>
      <w:r>
        <w:t xml:space="preserve">5. Patient Care and Communication</w:t>
      </w:r>
    </w:p>
    <w:p>
      <w:pPr>
        <w:pStyle w:val="FirstParagraph"/>
      </w:pPr>
      <w:r>
        <w:t xml:space="preserve">Effective communication is vital in ophthalmology, especially when explaining surgical risks and post-operative care. This</w:t>
      </w:r>
      <w:r>
        <w:t xml:space="preserve"> </w:t>
      </w:r>
      <w:r>
        <w:rPr>
          <w:bCs/>
          <w:b/>
        </w:rPr>
        <w:t xml:space="preserve">Peer Review Report</w:t>
      </w:r>
      <w:r>
        <w:t xml:space="preserve"> </w:t>
      </w:r>
      <w:r>
        <w:t xml:space="preserve">includes feedback from patient satisfaction surveys conducted anonymously.</w:t>
      </w:r>
    </w:p>
    <w:p>
      <w:pPr>
        <w:pStyle w:val="BodyText"/>
      </w:pPr>
      <w:r>
        <w:t xml:space="preserve">The</w:t>
      </w:r>
      <w:r>
        <w:t xml:space="preserve"> </w:t>
      </w:r>
      <w:r>
        <w:rPr>
          <w:bCs/>
          <w:b/>
        </w:rPr>
        <w:t xml:space="preserve">Ophthalmologist</w:t>
      </w:r>
      <w:r>
        <w:t xml:space="preserve"> </w:t>
      </w:r>
      <w:r>
        <w:t xml:space="preserve">received positive feedback regarding bedside manner and the ability to explain complex medical conditions in terms understandable to the local population. Patients in</w:t>
      </w:r>
      <w:r>
        <w:t xml:space="preserve"> </w:t>
      </w:r>
      <w:r>
        <w:rPr>
          <w:bCs/>
          <w:b/>
        </w:rPr>
        <w:t xml:space="preserve">Egypt Alexandria</w:t>
      </w:r>
      <w:r>
        <w:t xml:space="preserve"> </w:t>
      </w:r>
      <w:r>
        <w:t xml:space="preserve">appreciated the time taken to address their concerns and the clarity of the informed consent process. The review panel noted that the</w:t>
      </w:r>
      <w:r>
        <w:t xml:space="preserve"> </w:t>
      </w:r>
      <w:r>
        <w:rPr>
          <w:bCs/>
          <w:b/>
        </w:rPr>
        <w:t xml:space="preserve">Ophthalmologist</w:t>
      </w:r>
      <w:r>
        <w:t xml:space="preserve"> </w:t>
      </w:r>
      <w:r>
        <w:t xml:space="preserve">respects patient autonomy and ensures that all treatment options are discussed thoroughly before proceeding.</w:t>
      </w:r>
    </w:p>
    <w:bookmarkEnd w:id="24"/>
    <w:bookmarkStart w:id="25" w:name="facility-standards-and-hygiene"/>
    <w:p>
      <w:pPr>
        <w:pStyle w:val="Heading2"/>
      </w:pPr>
      <w:r>
        <w:t xml:space="preserve">6. Facility Standards and Hygiene</w:t>
      </w:r>
    </w:p>
    <w:p>
      <w:pPr>
        <w:pStyle w:val="FirstParagraph"/>
      </w:pPr>
      <w:r>
        <w:t xml:space="preserve">The physical environment of the clinic in</w:t>
      </w:r>
      <w:r>
        <w:t xml:space="preserve"> </w:t>
      </w:r>
      <w:r>
        <w:rPr>
          <w:bCs/>
          <w:b/>
        </w:rPr>
        <w:t xml:space="preserve">Egypt Alexandria</w:t>
      </w:r>
      <w:r>
        <w:t xml:space="preserve"> </w:t>
      </w:r>
      <w:r>
        <w:t xml:space="preserve">was inspected to ensure compliance with health and safety regulations. The facility was found to be clean, well-organized, and equipped with modern ophthalmic instruments.</w:t>
      </w:r>
    </w:p>
    <w:p>
      <w:pPr>
        <w:pStyle w:val="BodyText"/>
      </w:pPr>
      <w:r>
        <w:t xml:space="preserve">Sterilization protocols for surgical instruments were observed and found to be compliant with international standards. The</w:t>
      </w:r>
      <w:r>
        <w:t xml:space="preserve"> </w:t>
      </w:r>
      <w:r>
        <w:rPr>
          <w:bCs/>
          <w:b/>
        </w:rPr>
        <w:t xml:space="preserve">Ophthalmologist</w:t>
      </w:r>
      <w:r>
        <w:t xml:space="preserve"> </w:t>
      </w:r>
      <w:r>
        <w:t xml:space="preserve">maintains a robust infection control program, which is critical in preventing cross-contamination. The availability of emergency equipment and medications was verified, ensuring that the clinic is prepared to manage any adverse events that may arise during procedures.</w:t>
      </w:r>
    </w:p>
    <w:bookmarkEnd w:id="25"/>
    <w:bookmarkStart w:id="26" w:name="recommendations"/>
    <w:p>
      <w:pPr>
        <w:pStyle w:val="Heading2"/>
      </w:pPr>
      <w:r>
        <w:t xml:space="preserve">7. Recommendations</w:t>
      </w:r>
    </w:p>
    <w:p>
      <w:pPr>
        <w:pStyle w:val="FirstParagraph"/>
      </w:pPr>
      <w:r>
        <w:t xml:space="preserve">Based on the comprehensive evaluation, the peer review panel offers the following recommendations for the</w:t>
      </w:r>
      <w:r>
        <w:t xml:space="preserve"> </w:t>
      </w:r>
      <w:r>
        <w:rPr>
          <w:bCs/>
          <w:b/>
        </w:rPr>
        <w:t xml:space="preserve">Ophthalmologist</w:t>
      </w:r>
      <w:r>
        <w:t xml:space="preserve">:</w:t>
      </w:r>
    </w:p>
    <w:p>
      <w:pPr>
        <w:numPr>
          <w:ilvl w:val="0"/>
          <w:numId w:val="1001"/>
        </w:numPr>
        <w:pStyle w:val="Compact"/>
      </w:pPr>
      <w:r>
        <w:t xml:space="preserve">Continue participating in Continuing Medical Education (CME) programs to stay updated with the latest advancements in ophthalmic surgery.</w:t>
      </w:r>
    </w:p>
    <w:p>
      <w:pPr>
        <w:numPr>
          <w:ilvl w:val="0"/>
          <w:numId w:val="1001"/>
        </w:numPr>
        <w:pStyle w:val="Compact"/>
      </w:pPr>
      <w:r>
        <w:t xml:space="preserve">Consider implementing a digital patient portal to enhance follow-up care for patients in</w:t>
      </w:r>
      <w:r>
        <w:t xml:space="preserve"> </w:t>
      </w:r>
      <w:r>
        <w:rPr>
          <w:bCs/>
          <w:b/>
        </w:rPr>
        <w:t xml:space="preserve">Egypt Alexandria</w:t>
      </w:r>
      <w:r>
        <w:t xml:space="preserve">.</w:t>
      </w:r>
    </w:p>
    <w:p>
      <w:pPr>
        <w:numPr>
          <w:ilvl w:val="0"/>
          <w:numId w:val="1001"/>
        </w:numPr>
        <w:pStyle w:val="Compact"/>
      </w:pPr>
      <w:r>
        <w:t xml:space="preserve">Maintain the current high standards of documentation and surgical safety.</w:t>
      </w:r>
    </w:p>
    <w:bookmarkEnd w:id="26"/>
    <w:bookmarkStart w:id="27" w:name="conclusion"/>
    <w:p>
      <w:pPr>
        <w:pStyle w:val="Heading2"/>
      </w:pPr>
      <w:r>
        <w:t xml:space="preserve">8. Conclusion</w:t>
      </w:r>
    </w:p>
    <w:p>
      <w:pPr>
        <w:pStyle w:val="FirstParagraph"/>
      </w:pPr>
      <w:r>
        <w:t xml:space="preserve">In conclusion, this</w:t>
      </w:r>
      <w:r>
        <w:t xml:space="preserve"> </w:t>
      </w:r>
      <w:r>
        <w:rPr>
          <w:bCs/>
          <w:b/>
        </w:rPr>
        <w:t xml:space="preserve">Peer Review Report</w:t>
      </w:r>
      <w:r>
        <w:t xml:space="preserve"> </w:t>
      </w:r>
      <w:r>
        <w:t xml:space="preserve">confirms that the</w:t>
      </w:r>
      <w:r>
        <w:t xml:space="preserve"> </w:t>
      </w:r>
      <w:r>
        <w:rPr>
          <w:bCs/>
          <w:b/>
        </w:rPr>
        <w:t xml:space="preserve">Ophthalmologist</w:t>
      </w:r>
      <w:r>
        <w:t xml:space="preserve"> </w:t>
      </w:r>
      <w:r>
        <w:t xml:space="preserve">under review meets and exceeds the professional standards required for practice in</w:t>
      </w:r>
      <w:r>
        <w:t xml:space="preserve"> </w:t>
      </w:r>
      <w:r>
        <w:rPr>
          <w:bCs/>
          <w:b/>
        </w:rPr>
        <w:t xml:space="preserve">Egypt Alexandria</w:t>
      </w:r>
      <w:r>
        <w:t xml:space="preserve">. The subject demonstrates exceptional clinical judgment, surgical skill, and a commitment to patient welfare. The panel recommends the renewal of the practitioner's license without restriction.</w:t>
      </w:r>
    </w:p>
    <w:bookmarkEnd w:id="27"/>
    <w:p>
      <w:pPr>
        <w:pStyle w:val="BodyText"/>
      </w:pPr>
      <w:r>
        <w:rPr>
          <w:bCs/>
          <w:b/>
        </w:rPr>
        <w:t xml:space="preserve">Lead Reviewer:</w:t>
      </w:r>
      <w:r>
        <w:br/>
      </w:r>
      <w:r>
        <w:t xml:space="preserve">Dr. Ahmed Hassan</w:t>
      </w:r>
      <w:r>
        <w:br/>
      </w:r>
      <w:r>
        <w:t xml:space="preserve">Senior Ophthalmologist</w:t>
      </w:r>
      <w:r>
        <w:br/>
      </w:r>
      <w:r>
        <w:t xml:space="preserve">Alexandria Medical Syndicate</w:t>
      </w:r>
    </w:p>
    <w:p>
      <w:pPr>
        <w:pStyle w:val="BodyText"/>
      </w:pPr>
      <w:r>
        <w:rPr>
          <w:bCs/>
          <w:b/>
        </w:rPr>
        <w:t xml:space="preserve">Review Committee Chair:</w:t>
      </w:r>
      <w:r>
        <w:br/>
      </w:r>
      <w:r>
        <w:t xml:space="preserve">Dr. Sarah El-Masry</w:t>
      </w:r>
      <w:r>
        <w:br/>
      </w:r>
      <w:r>
        <w:t xml:space="preserve">Head of Quality Assurance</w:t>
      </w:r>
      <w:r>
        <w:br/>
      </w:r>
      <w:r>
        <w:t xml:space="preserve">Egypt Alexandria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Egypt Alexandria</dc:title>
  <dc:creator/>
  <dc:language>en</dc:language>
  <cp:keywords/>
  <dcterms:created xsi:type="dcterms:W3CDTF">2026-10-10T08:55:30Z</dcterms:created>
  <dcterms:modified xsi:type="dcterms:W3CDTF">2026-10-10T08:55:30Z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