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Specialty:</w:t>
      </w:r>
      <w:r>
        <w:t xml:space="preserve"> </w:t>
      </w:r>
      <w:r>
        <w:t xml:space="preserve">Ophthalmology</w:t>
      </w:r>
    </w:p>
    <w:p>
      <w:pPr>
        <w:pStyle w:val="BodyText"/>
      </w:pPr>
      <w:r>
        <w:rPr>
          <w:bCs/>
          <w:b/>
        </w:rPr>
        <w:t xml:space="preserve">Location:</w:t>
      </w:r>
      <w:r>
        <w:t xml:space="preserve"> </w:t>
      </w:r>
      <w:r>
        <w:t xml:space="preserve">Egypt Cairo</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clinical competence, and ethical adherence of a practicing Ophthalmologist within the healthcare ecosystem of Egypt Cairo. The review process was conducted in accordance with the standards set forth by the Egyptian Medical Syndicate and international ophthalmological best practices. The primary objective of this assessment is to ensure that the specialist maintains the highest level of patient care, diagnostic accuracy, and surgical proficiency expected in a major metropolitan hub like Cairo, which serves as a central medical destination for the region.</w:t>
      </w:r>
    </w:p>
    <w:p>
      <w:pPr>
        <w:pStyle w:val="BodyText"/>
      </w:pPr>
      <w:r>
        <w:t xml:space="preserve">The evaluation encompasses a comprehensive analysis of medical records, surgical outcomes, peer testimonials, and adherence to local and international protocols. The findings presented herein aim to provide a transparent and objective overview of the Ophthalmologist's performance, highlighting areas of excellence and identifying opportunities for continuous professional development.</w:t>
      </w:r>
    </w:p>
    <w:bookmarkEnd w:id="21"/>
    <w:bookmarkStart w:id="22" w:name="scope-of-practice-and-clinical-expertise"/>
    <w:p>
      <w:pPr>
        <w:pStyle w:val="Heading2"/>
      </w:pPr>
      <w:r>
        <w:t xml:space="preserve">2. Scope of Practice and Clinical Expertise</w:t>
      </w:r>
    </w:p>
    <w:p>
      <w:pPr>
        <w:pStyle w:val="FirstParagraph"/>
      </w:pPr>
      <w:r>
        <w:t xml:space="preserve">The Ophthalmologist under review demonstrates a robust scope of practice tailored to the diverse ocular health needs of the population in Egypt Cairo. The specialist is proficient in managing a wide spectrum of conditions, ranging from refractive errors and dry eye syndrome to complex retinal pathologies and glaucoma. Given the high prevalence of diabetic retinopathy in the region, the Ophthalmologist's ability to implement early detection and management strategies is particularly noteworthy.</w:t>
      </w:r>
    </w:p>
    <w:p>
      <w:pPr>
        <w:pStyle w:val="BodyText"/>
      </w:pPr>
      <w:r>
        <w:t xml:space="preserve">Surgical competence is a critical component of this review. The specialist has performed numerous procedures, including cataract extraction with intraocular lens implantation, LASIK and PRK refractive surgeries, and vitreoretinal interventions. The review of surgical logs indicates a consistent adherence to sterile techniques and a low rate of post-operative complications, aligning with the rigorous standards expected in top-tier Cairo medical facilities.</w:t>
      </w:r>
    </w:p>
    <w:bookmarkEnd w:id="22"/>
    <w:bookmarkStart w:id="23" w:name="Xebbec36c361c38a4b751e1b685d1fbf534714f3"/>
    <w:p>
      <w:pPr>
        <w:pStyle w:val="Heading2"/>
      </w:pPr>
      <w:r>
        <w:t xml:space="preserve">3. Diagnostic Accuracy and Patient Management</w:t>
      </w:r>
    </w:p>
    <w:p>
      <w:pPr>
        <w:pStyle w:val="FirstParagraph"/>
      </w:pPr>
      <w:r>
        <w:t xml:space="preserve">Diagnostic precision is paramount in ophthalmology, and this Peer Review Report confirms that the Ophthalmologist utilizes advanced diagnostic technologies available in Egypt Cairo, such as Optical Coherence Tomography (OCT), fundus photography, and visual field testing. The integration of these tools into routine practice ensures accurate diagnosis and tailored treatment plans.</w:t>
      </w:r>
    </w:p>
    <w:p>
      <w:pPr>
        <w:pStyle w:val="BodyText"/>
      </w:pPr>
      <w:r>
        <w:t xml:space="preserve">Patient management protocols were evaluated for their effectiveness and patient-centered approach. The Ophthalmologist demonstrates strong communication skills, ensuring that patients from diverse socioeconomic backgrounds in Cairo understand their conditions and treatment options. This is crucial in a multicultural environment where clear communication can significantly impact patient compliance and outcomes.</w:t>
      </w:r>
    </w:p>
    <w:bookmarkEnd w:id="23"/>
    <w:bookmarkStart w:id="24" w:name="X4ce211acb8b02978b825403f312638d11fa1afd"/>
    <w:p>
      <w:pPr>
        <w:pStyle w:val="Heading2"/>
      </w:pPr>
      <w:r>
        <w:t xml:space="preserve">4. Ethical Standards and Professional Conduct</w:t>
      </w:r>
    </w:p>
    <w:p>
      <w:pPr>
        <w:pStyle w:val="FirstParagraph"/>
      </w:pPr>
      <w:r>
        <w:t xml:space="preserve">Ethical practice is a cornerstone of medical professionalism. This review assesses the Ophthalmologist's adherence to the ethical guidelines established by the Egyptian Medical Syndicate. The specialist has maintained a high standard of integrity, ensuring informed consent is obtained for all procedures and that patient confidentiality is strictly upheld.</w:t>
      </w:r>
    </w:p>
    <w:p>
      <w:pPr>
        <w:pStyle w:val="BodyText"/>
      </w:pPr>
      <w:r>
        <w:t xml:space="preserve">Furthermore, the Ophthalmologist's interactions with colleagues and healthcare teams in Egypt Cairo reflect a collaborative and respectful approach. There are no recorded instances of professional misconduct or ethical violations, underscoring a commitment to the values of the medical profession.</w:t>
      </w:r>
    </w:p>
    <w:bookmarkEnd w:id="24"/>
    <w:bookmarkStart w:id="25" w:name="continuous-professional-development"/>
    <w:p>
      <w:pPr>
        <w:pStyle w:val="Heading2"/>
      </w:pPr>
      <w:r>
        <w:t xml:space="preserve">5. Continuous Professional Development</w:t>
      </w:r>
    </w:p>
    <w:p>
      <w:pPr>
        <w:pStyle w:val="FirstParagraph"/>
      </w:pPr>
      <w:r>
        <w:t xml:space="preserve">The field of ophthalmology is rapidly evolving, and staying abreast of new developments is essential. This Peer Review Report highlights the Ophthalmologist's active participation in continuing medical education (CME) programs, workshops, and conferences both within Egypt Cairo and internationally. The specialist has demonstrated a commitment to lifelong learning by acquiring certifications in emerging surgical techniques and technologies.</w:t>
      </w:r>
    </w:p>
    <w:p>
      <w:pPr>
        <w:pStyle w:val="BodyText"/>
      </w:pPr>
      <w:r>
        <w:t xml:space="preserve">Engagement with professional societies and contributions to local medical literature further attest to the Ophthalmologist's dedication to advancing the specialty within the Egyptian healthcare context.</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Ophthalmologist practicing in Egypt Cairo meets and often exceeds the professional standards required for their specialty. The specialist's clinical expertise, ethical conduct, and commitment to patient care are commendable. However, to further enhance their practice, it is recommended that the Ophthalmologist continue to engage in multidisciplinary collaborations and explore opportunities for research in ocular diseases prevalent in the region.</w:t>
      </w:r>
    </w:p>
    <w:p>
      <w:pPr>
        <w:pStyle w:val="BodyText"/>
      </w:pPr>
      <w:r>
        <w:t xml:space="preserve">This report serves as a testament to the Ophthalmologist's dedication to excellence and their significant contribution to the healthcare landscape of Egypt Cairo. It is a valuable document for stakeholders, including healthcare institutions, insurance providers, and patients, seeking assurance of the specialist's competence and reliability.</w:t>
      </w:r>
    </w:p>
    <w:bookmarkEnd w:id="26"/>
    <w:p>
      <w:pPr>
        <w:pStyle w:val="BodyText"/>
      </w:pPr>
      <w:r>
        <w:rPr>
          <w:bCs/>
          <w:b/>
        </w:rPr>
        <w:t xml:space="preserve">Prepared by:</w:t>
      </w:r>
    </w:p>
    <w:p>
      <w:pPr>
        <w:pStyle w:val="BodyText"/>
      </w:pPr>
      <w:r>
        <w:t xml:space="preserve">Dr. [Reviewer Name]</w:t>
      </w:r>
    </w:p>
    <w:p>
      <w:pPr>
        <w:pStyle w:val="BodyText"/>
      </w:pPr>
      <w:r>
        <w:t xml:space="preserve">Senior Ophthalmologist &amp; Peer Review Committee Member</w:t>
      </w:r>
    </w:p>
    <w:p>
      <w:pPr>
        <w:pStyle w:val="BodyText"/>
      </w:pPr>
      <w:r>
        <w:t xml:space="preserve">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Egypt Cairo</dc:title>
  <dc:creator/>
  <dc:language>en</dc:language>
  <cp:keywords/>
  <dcterms:created xsi:type="dcterms:W3CDTF">2026-10-10T01:58:45Z</dcterms:created>
  <dcterms:modified xsi:type="dcterms:W3CDTF">2026-10-10T01:58:45Z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