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Ethiopia Addis Ababa</w:t>
      </w:r>
    </w:p>
    <w:p>
      <w:pPr>
        <w:pStyle w:val="BodyText"/>
      </w:pPr>
      <w:r>
        <w:rPr>
          <w:bCs/>
          <w:b/>
        </w:rPr>
        <w:t xml:space="preserve">Date of Review:</w:t>
      </w:r>
      <w:r>
        <w:t xml:space="preserve"> </w:t>
      </w:r>
      <w:r>
        <w:t xml:space="preserve">October 24, 2023</w:t>
      </w:r>
    </w:p>
    <w:p>
      <w:pPr>
        <w:pStyle w:val="BodyText"/>
      </w:pPr>
      <w:r>
        <w:rPr>
          <w:bCs/>
          <w:b/>
        </w:rPr>
        <w:t xml:space="preserve">Review Reference ID:</w:t>
      </w:r>
      <w:r>
        <w:t xml:space="preserve"> </w:t>
      </w:r>
      <w:r>
        <w:t xml:space="preserve">AA-Ophth-2023-089</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professional conduct, and adherence to medical standards of a practicing Ophthalmologist within the healthcare system of Ethiopia Addis Ababa. The primary objective of this review is to ensure that the highest standards of eye care are maintained, aligning with both national guidelines set by the Ethiopian Food and Drug Authority (EFDA) and international best practices in ophthalmic medicine.</w:t>
      </w:r>
    </w:p>
    <w:p>
      <w:pPr>
        <w:pStyle w:val="BodyText"/>
      </w:pPr>
      <w:r>
        <w:t xml:space="preserve">Given the high prevalence of ocular conditions in the region, including cataracts, trachoma, and diabetic retinopathy, the role of the Ophthalmologist in Ethiopia Addis Ababa is critical. This document serves as a formal assessment of the practitioner's ability to diagnose, treat, and manage these conditions effectively while maintaining patient safety and ethical integrity.</w:t>
      </w:r>
    </w:p>
    <w:bookmarkEnd w:id="21"/>
    <w:bookmarkStart w:id="22" w:name="practitioner-profile-and-credentials"/>
    <w:p>
      <w:pPr>
        <w:pStyle w:val="Heading2"/>
      </w:pPr>
      <w:r>
        <w:t xml:space="preserve">2. Practitioner Profile and Credentials</w:t>
      </w:r>
    </w:p>
    <w:p>
      <w:pPr>
        <w:pStyle w:val="FirstParagraph"/>
      </w:pPr>
      <w:r>
        <w:t xml:space="preserve">The subject of this Peer Review Report is a licensed Ophthalmologist currently practicing in a major medical facility in Ethiopia Addis Ababa. The review confirms that the practitioner holds a valid medical license issued by the relevant Ethiopian health authorities. Furthermore, the Ophthalmologist possesses specialized training in ocular surgery and medical retina, which is essential for the complex cases frequently encountered in this urban center.</w:t>
      </w:r>
    </w:p>
    <w:p>
      <w:pPr>
        <w:pStyle w:val="BodyText"/>
      </w:pPr>
      <w:r>
        <w:t xml:space="preserve">Verification of credentials indicates that the Ophthalmologist has completed the requisite residency training and has engaged in continuous professional development (CPD). This commitment to education is vital in Ethiopia Addis Ababa, where medical technology and treatment protocols are rapidly evolving.</w:t>
      </w:r>
    </w:p>
    <w:bookmarkEnd w:id="22"/>
    <w:bookmarkStart w:id="23" w:name="X95b4b7f31d76db78ad49675f90005b29a087df7"/>
    <w:p>
      <w:pPr>
        <w:pStyle w:val="Heading2"/>
      </w:pPr>
      <w:r>
        <w:t xml:space="preserve">3. Clinical Competency and Surgical Standards</w:t>
      </w:r>
    </w:p>
    <w:p>
      <w:pPr>
        <w:pStyle w:val="FirstParagraph"/>
      </w:pPr>
      <w:r>
        <w:t xml:space="preserve">A significant portion of this Peer Review Report focuses on the clinical competency of the Ophthalmologist. Case files were audited to assess diagnostic accuracy and treatment efficacy. The review found that the Ophthalmologist demonstrates a high level of proficiency in managing common ocular pathologies prevalent in Ethiopia Addis Ababa, such as age-related macular degeneration and glaucoma.</w:t>
      </w:r>
    </w:p>
    <w:p>
      <w:pPr>
        <w:pStyle w:val="BodyText"/>
      </w:pPr>
      <w:r>
        <w:t xml:space="preserve">Surgical outcomes were analyzed, particularly regarding cataract surgeries, which remain a priority in the region. The data indicates that the Ophthalmologist maintains a low rate of post-operative complications, adhering strictly to sterile techniques and surgical protocols. The use of modern phacoemulsification techniques was noted, reflecting the Ophthalmologist's dedication to utilizing advanced technology available in Ethiopia Addis Ababa to improve patient visual outcomes.</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medical practice. This Peer Review Report evaluates the Ophthalmologist's interaction with patients and their families. In the diverse cultural context of Ethiopia Addis Ababa, the ability to communicate clearly and empathetically is paramount. The review highlights that the Ophthalmologist excels in explaining complex medical conditions in accessible language, ensuring informed consent is obtained before any procedure.</w:t>
      </w:r>
    </w:p>
    <w:p>
      <w:pPr>
        <w:pStyle w:val="BodyText"/>
      </w:pPr>
      <w:r>
        <w:t xml:space="preserve">Patient feedback collected during the review period was overwhelmingly positive. Patients reported feeling respected and heard, which is crucial for building trust in the healthcare system. The Ophthalmologist's approach to patient care in Ethiopia Addis Ababa is characterized by patience and thoroughness, ensuring that follow-up care instructions are clearly understood.</w:t>
      </w:r>
    </w:p>
    <w:bookmarkEnd w:id="24"/>
    <w:bookmarkStart w:id="25" w:name="X2815450ce01deac22e1f5bd19b4f412e6a75408"/>
    <w:p>
      <w:pPr>
        <w:pStyle w:val="Heading2"/>
      </w:pPr>
      <w:r>
        <w:t xml:space="preserve">5. Adherence to Ethical Standards and Guidelines</w:t>
      </w:r>
    </w:p>
    <w:p>
      <w:pPr>
        <w:pStyle w:val="FirstParagraph"/>
      </w:pPr>
      <w:r>
        <w:t xml:space="preserve">This Peer Review Report confirms that the Ophthalmologist strictly adheres to the ethical guidelines established by the Ethiopian Medical Association. There were no findings of professional misconduct, negligence, or breach of patient confidentiality. The Ophthalmologist demonstrates a strong commitment to ethical practice, particularly in the allocation of resources and the prioritization of patient needs in the competitive healthcare environment of Ethiopia Addis Ababa.</w:t>
      </w:r>
    </w:p>
    <w:p>
      <w:pPr>
        <w:pStyle w:val="BodyText"/>
      </w:pPr>
      <w:r>
        <w:t xml:space="preserve">Furthermore, the review notes the Ophthalmologist's active participation in community health initiatives aimed at reducing preventable blindness in the region. This engagement underscores a broader commitment to public health beyond individual clinical practice.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Ophthalmologist is deemed fully competent and fit to continue practicing in Ethiopia Addis Ababa. The practitioner exhibits excellent clinical skills, strong ethical standards, and a dedication to patient care that aligns with the needs of the local population.</w:t>
      </w:r>
    </w:p>
    <w:p>
      <w:pPr>
        <w:pStyle w:val="BodyText"/>
      </w:pPr>
      <w:r>
        <w:t xml:space="preserve">It is recommended that the Ophthalmologist continues to engage in regular peer reviews and maintains their current level of professional development. Additionally, further collaboration with regional health programs in Ethiopia Addis Ababa is encouraged to address the growing burden of non-communicable eye diseases. This Peer Review Report concludes that the Ophthalmologist is an asset to the medical community and plays a vital role in advancing eye care standards in the country.</w:t>
      </w:r>
    </w:p>
    <w:bookmarkEnd w:id="26"/>
    <w:p>
      <w:pPr>
        <w:pStyle w:val="BodyText"/>
      </w:pPr>
      <w:r>
        <w:rPr>
          <w:bCs/>
          <w:b/>
        </w:rPr>
        <w:t xml:space="preserve">Reviewed By:</w:t>
      </w:r>
    </w:p>
    <w:p>
      <w:pPr>
        <w:pStyle w:val="BodyText"/>
      </w:pPr>
      <w:r>
        <w:t xml:space="preserve">Dr. [Reviewer Name]</w:t>
      </w:r>
    </w:p>
    <w:p>
      <w:pPr>
        <w:pStyle w:val="BodyText"/>
      </w:pPr>
      <w:r>
        <w:t xml:space="preserve">Senior Ophthalmologist</w:t>
      </w:r>
    </w:p>
    <w:p>
      <w:pPr>
        <w:pStyle w:val="BodyText"/>
      </w:pPr>
      <w:r>
        <w:t xml:space="preserve">Peer Review Committee</w:t>
      </w:r>
    </w:p>
    <w:p>
      <w:pPr>
        <w:pStyle w:val="BodyText"/>
      </w:pPr>
      <w:r>
        <w:rPr>
          <w:bCs/>
          <w:b/>
        </w:rPr>
        <w:t xml:space="preserve">Approved By:</w:t>
      </w:r>
    </w:p>
    <w:p>
      <w:pPr>
        <w:pStyle w:val="BodyText"/>
      </w:pPr>
      <w:r>
        <w:t xml:space="preserve">Medical Board Representative</w:t>
      </w:r>
    </w:p>
    <w:p>
      <w:pPr>
        <w:pStyle w:val="BodyText"/>
      </w:pPr>
      <w:r>
        <w:t xml:space="preserve">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Ethiopia Addis Ababa</dc:title>
  <dc:creator/>
  <dc:language>en</dc:language>
  <cp:keywords/>
  <dcterms:created xsi:type="dcterms:W3CDTF">2026-10-10T07:03:49Z</dcterms:created>
  <dcterms:modified xsi:type="dcterms:W3CDTF">2026-10-10T07:03:49Z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