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India</w:t>
      </w:r>
      <w:r>
        <w:t xml:space="preserve"> </w:t>
      </w:r>
      <w:r>
        <w:t xml:space="preserve">New</w:t>
      </w:r>
      <w:r>
        <w:t xml:space="preserve"> </w:t>
      </w:r>
      <w:r>
        <w:t xml:space="preserve">Delhi</w:t>
      </w:r>
    </w:p>
    <w:bookmarkStart w:id="27"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Conduct</w:t>
      </w:r>
      <w:r>
        <w:br/>
      </w:r>
      <w:r>
        <w:rPr>
          <w:bCs/>
          <w:b/>
        </w:rPr>
        <w:t xml:space="preserve">Specialty:</w:t>
      </w:r>
      <w:r>
        <w:t xml:space="preserve"> </w:t>
      </w:r>
      <w:r>
        <w:t xml:space="preserve">Ophthalmology</w:t>
      </w:r>
      <w:r>
        <w:br/>
      </w:r>
      <w:r>
        <w:rPr>
          <w:bCs/>
          <w:b/>
        </w:rPr>
        <w:t xml:space="preserve">Location:</w:t>
      </w:r>
      <w:r>
        <w:t xml:space="preserve"> </w:t>
      </w:r>
      <w:r>
        <w:t xml:space="preserve">India New Delhi</w:t>
      </w:r>
    </w:p>
    <w:p>
      <w:pPr>
        <w:pStyle w:val="BodyText"/>
      </w:pPr>
      <w:r>
        <w:rPr>
          <w:bCs/>
          <w:b/>
        </w:rPr>
        <w:t xml:space="preserve">Date of Report:</w:t>
      </w:r>
      <w:r>
        <w:t xml:space="preserve"> </w:t>
      </w:r>
      <w:r>
        <w:t xml:space="preserve">October 24, 2023</w:t>
      </w:r>
      <w:r>
        <w:br/>
      </w:r>
      <w:r>
        <w:rPr>
          <w:bCs/>
          <w:b/>
        </w:rPr>
        <w:t xml:space="preserve">Report ID:</w:t>
      </w:r>
      <w:r>
        <w:t xml:space="preserve"> </w:t>
      </w:r>
      <w:r>
        <w:t xml:space="preserve">PR-DLI-OPH-2023-089</w:t>
      </w:r>
      <w:r>
        <w:br/>
      </w:r>
      <w:r>
        <w:rPr>
          <w:bCs/>
          <w:b/>
        </w:rPr>
        <w:t xml:space="preserve">Confidentiality:</w:t>
      </w:r>
      <w:r>
        <w:t xml:space="preserve"> </w:t>
      </w:r>
      <w:r>
        <w:t xml:space="preserve">Strictly Confidential</w:t>
      </w:r>
    </w:p>
    <w:bookmarkStart w:id="20" w:name="executive-summary"/>
    <w:p>
      <w:pPr>
        <w:pStyle w:val="Heading2"/>
      </w:pPr>
      <w:r>
        <w:t xml:space="preserve">1. Executive Summary</w:t>
      </w:r>
    </w:p>
    <w:p>
      <w:pPr>
        <w:pStyle w:val="FirstParagraph"/>
      </w:pPr>
      <w:r>
        <w:t xml:space="preserve">This Peer Review Report has been commissioned to evaluate the clinical performance, surgical proficiency, and professional adherence of a practicing Ophthalmologist within the medical ecosystem of India New Delhi. The review process was conducted in accordance with the standards set forth by the National Medical Commission (NMC) and the guidelines of the All India Ophthalmological Society (AIOS). The primary objective of this assessment is to ensure that the highest standards of patient care, diagnostic accuracy, and surgical safety are maintained within the bustling healthcare environment of the National Capital Region.</w:t>
      </w:r>
    </w:p>
    <w:p>
      <w:pPr>
        <w:pStyle w:val="BodyText"/>
      </w:pPr>
      <w:r>
        <w:t xml:space="preserve">The review encompasses a comprehensive analysis of medical records, surgical outcomes, patient feedback, and adherence to hospital protocols. The findings presented herein are based on a rigorous examination of data collected over a twelve-month period, reflecting the dynamic challenges and high-volume patient load characteristic of ophthalmic practices in India New Delhi.</w:t>
      </w:r>
    </w:p>
    <w:bookmarkEnd w:id="20"/>
    <w:bookmarkStart w:id="21" w:name="X5a463533dc425dcc0ad20aeca4589a3ccb895cc"/>
    <w:p>
      <w:pPr>
        <w:pStyle w:val="Heading2"/>
      </w:pPr>
      <w:r>
        <w:t xml:space="preserve">2. Scope of Practice and Clinical Competency</w:t>
      </w:r>
    </w:p>
    <w:p>
      <w:pPr>
        <w:pStyle w:val="FirstParagraph"/>
      </w:pPr>
      <w:r>
        <w:t xml:space="preserve">The Ophthalmologist under review demonstrates a robust command of both medical and surgical ophthalmology. Given the diverse demographic profile of patients in India New Delhi, ranging from urban professionals to rural migrants, the specialist is required to manage a wide spectrum of ocular pathologies. The review confirms that the physician exhibits exceptional diagnostic acumen in managing common conditions such as cataracts, refractive errors, and glaucoma, as well as complex retinal disorders.</w:t>
      </w:r>
    </w:p>
    <w:p>
      <w:pPr>
        <w:pStyle w:val="BodyText"/>
      </w:pPr>
      <w:r>
        <w:t xml:space="preserve">Particular attention was paid to the management of diabetic retinopathy, a condition of significant public health concern in India. The Ophthalmologist’s approach to screening, laser photocoagulation, and intravitreal injections aligns with current international guidelines and local protocols established by major tertiary care centers in New Delhi. The documentation of these procedures is thorough, ensuring continuity of care and legal compliance.</w:t>
      </w:r>
    </w:p>
    <w:bookmarkEnd w:id="21"/>
    <w:bookmarkStart w:id="22" w:name="surgical-proficiency-and-outcomes"/>
    <w:p>
      <w:pPr>
        <w:pStyle w:val="Heading2"/>
      </w:pPr>
      <w:r>
        <w:t xml:space="preserve">3. Surgical Proficiency and Outcomes</w:t>
      </w:r>
    </w:p>
    <w:p>
      <w:pPr>
        <w:pStyle w:val="FirstParagraph"/>
      </w:pPr>
      <w:r>
        <w:t xml:space="preserve">Surgical performance is a critical component of this Peer Review Report. The Ophthalmologist performs a high volume of phacoemulsification procedures, which is standard practice in the high-demand environment of India New Delhi. Analysis of surgical logs indicates a complication rate that is well within the acceptable statistical norms for the region.</w:t>
      </w:r>
    </w:p>
    <w:p>
      <w:pPr>
        <w:pStyle w:val="BodyText"/>
      </w:pPr>
      <w:r>
        <w:t xml:space="preserve">The review highlights the surgeon’s proficiency in utilizing advanced femtosecond laser-assisted cataract surgery (FLACS) and premium intraocular lens (IOL) implantation. These technologies are increasingly prevalent in the private healthcare sector of New Delhi, and the Ophthalmologist’s ability to integrate them safely into routine practice is commendable. Furthermore, the management of intraoperative complications, such as posterior capsule rupture, was observed to be calm, decisive, and effective, minimizing potential adverse outcomes for the patient.</w:t>
      </w:r>
    </w:p>
    <w:bookmarkEnd w:id="22"/>
    <w:bookmarkStart w:id="23" w:name="patient-care-and-communication"/>
    <w:p>
      <w:pPr>
        <w:pStyle w:val="Heading2"/>
      </w:pPr>
      <w:r>
        <w:t xml:space="preserve">4. Patient Care and Communication</w:t>
      </w:r>
    </w:p>
    <w:p>
      <w:pPr>
        <w:pStyle w:val="FirstParagraph"/>
      </w:pPr>
      <w:r>
        <w:t xml:space="preserve">Effective communication is paramount in the multicultural setting of India New Delhi. The Ophthalmologist demonstrates strong interpersonal skills, ensuring that patients from diverse linguistic and socioeconomic backgrounds fully understand their diagnosis and treatment options. The review notes that informed consent processes are conducted meticulously, with clear explanations of risks, benefits, and alternatives provided in a language accessible to the patient.</w:t>
      </w:r>
    </w:p>
    <w:p>
      <w:pPr>
        <w:pStyle w:val="BodyText"/>
      </w:pPr>
      <w:r>
        <w:t xml:space="preserve">Patient satisfaction surveys reviewed as part of this report indicate a high level of trust and confidence in the physician. The Ophthalmologist is noted for their empathy and patience, qualities that are essential when dealing with anxious patients facing potential vision loss. The follow-up care protocols are rigorous, ensuring that post-operative patients receive timely attention, which is crucial for preventing infections and ensuring optimal visual recovery.</w:t>
      </w:r>
    </w:p>
    <w:bookmarkEnd w:id="23"/>
    <w:bookmarkStart w:id="24" w:name="X90ff44a3b2fe96e4404222c6bc67d7e2b61100f"/>
    <w:p>
      <w:pPr>
        <w:pStyle w:val="Heading2"/>
      </w:pPr>
      <w:r>
        <w:t xml:space="preserve">5. Adherence to Ethical Standards and Regulations</w:t>
      </w:r>
    </w:p>
    <w:p>
      <w:pPr>
        <w:pStyle w:val="FirstParagraph"/>
      </w:pPr>
      <w:r>
        <w:t xml:space="preserve">The Ophthalmologist strictly adheres to the ethical guidelines prescribed by the National Medical Commission of India. There were no instances of professional misconduct, negligence, or ethical violations identified during the review period. The physician maintains accurate and transparent medical records, which is a legal requirement in India and essential for peer review processes.</w:t>
      </w:r>
    </w:p>
    <w:p>
      <w:pPr>
        <w:pStyle w:val="BodyText"/>
      </w:pPr>
      <w:r>
        <w:t xml:space="preserve">Furthermore, the Ophthalmologist actively participates in continuing medical education (CME) programs and conferences held in New Delhi and across India. This commitment to lifelong learning ensures that their practice remains aligned with the latest advancements in ophthalmic science and technology.</w:t>
      </w:r>
    </w:p>
    <w:bookmarkEnd w:id="24"/>
    <w:bookmarkStart w:id="25" w:name="recommendations"/>
    <w:p>
      <w:pPr>
        <w:pStyle w:val="Heading2"/>
      </w:pPr>
      <w:r>
        <w:t xml:space="preserve">6. Recommendations</w:t>
      </w:r>
    </w:p>
    <w:p>
      <w:pPr>
        <w:pStyle w:val="FirstParagraph"/>
      </w:pPr>
      <w:r>
        <w:t xml:space="preserve">Based on the comprehensive evaluation conducted for this Peer Review Report, the following recommendations are made:</w:t>
      </w:r>
    </w:p>
    <w:p>
      <w:pPr>
        <w:numPr>
          <w:ilvl w:val="0"/>
          <w:numId w:val="1001"/>
        </w:numPr>
        <w:pStyle w:val="Compact"/>
      </w:pPr>
      <w:r>
        <w:rPr>
          <w:bCs/>
          <w:b/>
        </w:rPr>
        <w:t xml:space="preserve">Maintain Current Standards:</w:t>
      </w:r>
      <w:r>
        <w:t xml:space="preserve"> </w:t>
      </w:r>
      <w:r>
        <w:t xml:space="preserve">Continue the current high standards of surgical and medical care, which are exemplary for the region.</w:t>
      </w:r>
    </w:p>
    <w:p>
      <w:pPr>
        <w:numPr>
          <w:ilvl w:val="0"/>
          <w:numId w:val="1001"/>
        </w:numPr>
        <w:pStyle w:val="Compact"/>
      </w:pPr>
      <w:r>
        <w:rPr>
          <w:bCs/>
          <w:b/>
        </w:rPr>
        <w:t xml:space="preserve">Documentation Enhancement:</w:t>
      </w:r>
      <w:r>
        <w:t xml:space="preserve"> </w:t>
      </w:r>
      <w:r>
        <w:t xml:space="preserve">While generally excellent, further standardization of digital record-keeping could improve efficiency in the high-volume setting of India New Delhi.</w:t>
      </w:r>
    </w:p>
    <w:p>
      <w:pPr>
        <w:numPr>
          <w:ilvl w:val="0"/>
          <w:numId w:val="1001"/>
        </w:numPr>
        <w:pStyle w:val="Compact"/>
      </w:pPr>
      <w:r>
        <w:rPr>
          <w:bCs/>
          <w:b/>
        </w:rPr>
        <w:t xml:space="preserve">Community Outreach:</w:t>
      </w:r>
      <w:r>
        <w:t xml:space="preserve"> </w:t>
      </w:r>
      <w:r>
        <w:t xml:space="preserve">Encourage participation in more community eye camps to address the unmet needs of the underserved populations in the National Capital Territory.</w:t>
      </w:r>
    </w:p>
    <w:bookmarkEnd w:id="25"/>
    <w:bookmarkStart w:id="26" w:name="conclusion"/>
    <w:p>
      <w:pPr>
        <w:pStyle w:val="Heading2"/>
      </w:pPr>
      <w:r>
        <w:t xml:space="preserve">7. Conclusion</w:t>
      </w:r>
    </w:p>
    <w:p>
      <w:pPr>
        <w:pStyle w:val="FirstParagraph"/>
      </w:pPr>
      <w:r>
        <w:t xml:space="preserve">In conclusion, this Peer Review Report affirms that the Ophthalmologist in question is a highly competent, ethical, and dedicated professional. Their contributions to the field of ophthalmology in India New Delhi are significant, providing high-quality care to a diverse patient population. The review finds no cause for concern regarding their clinical practice, and they are fully endorsed to continue their current scope of practice. This report serves as a testament to their commitment to excellence in eye care within the Indian healthcare system.</w:t>
      </w:r>
    </w:p>
    <w:bookmarkEnd w:id="26"/>
    <w:p>
      <w:pPr>
        <w:pStyle w:val="BodyText"/>
      </w:pPr>
      <w:r>
        <w:rPr>
          <w:bCs/>
          <w:b/>
        </w:rPr>
        <w:t xml:space="preserve">Dr. A. Sharma</w:t>
      </w:r>
      <w:r>
        <w:br/>
      </w:r>
      <w:r>
        <w:t xml:space="preserve">Senior Reviewer</w:t>
      </w:r>
      <w:r>
        <w:br/>
      </w:r>
      <w:r>
        <w:t xml:space="preserve">Department of Ophthalmology</w:t>
      </w:r>
      <w:r>
        <w:br/>
      </w:r>
      <w:r>
        <w:t xml:space="preserve">New Delhi</w:t>
      </w:r>
    </w:p>
    <w:p>
      <w:pPr>
        <w:pStyle w:val="BodyText"/>
      </w:pPr>
      <w:r>
        <w:rPr>
          <w:bCs/>
          <w:b/>
        </w:rPr>
        <w:t xml:space="preserve">Dr. R. Verma</w:t>
      </w:r>
      <w:r>
        <w:br/>
      </w:r>
      <w:r>
        <w:t xml:space="preserve">Ethics Committee Chair</w:t>
      </w:r>
      <w:r>
        <w:br/>
      </w:r>
      <w:r>
        <w:t xml:space="preserve">Medical Council</w:t>
      </w:r>
      <w:r>
        <w:br/>
      </w:r>
      <w:r>
        <w:t xml:space="preserve">New Delhi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India New Delhi</dc:title>
  <dc:creator/>
  <dc:language>en</dc:language>
  <cp:keywords/>
  <dcterms:created xsi:type="dcterms:W3CDTF">2026-10-10T04:34:42Z</dcterms:created>
  <dcterms:modified xsi:type="dcterms:W3CDTF">2026-10-10T04:34:42Z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