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Ophthalmologist</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Jerusalem Medical Board - Ophthalmology Division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professional standing of a practicing Ophthalmologist within the healthcare system of Israel Jerusalem. The review process adheres to the strict guidelines set forth by the Israeli Medical Association and the Ministry of Health. The primary objective is to ensure that the highest standards of eye care are maintained for the diverse population residing in Jerusalem, which includes a complex demographic requiring culturally sensitive and medically advanced ophthalmic services.</w:t>
      </w:r>
    </w:p>
    <w:p>
      <w:pPr>
        <w:pStyle w:val="BodyText"/>
      </w:pPr>
      <w:r>
        <w:t xml:space="preserve">The scope of this review encompasses a comprehensive analysis of patient records, surgical outcomes, adherence to clinical protocols, and feedback from colleagues and patients. The evaluation focuses specifically on the Ophthalmologist's ability to diagnose and treat ocular conditions ranging from refractive errors to complex retinal diseases and glaucoma, which are prevalent in the region.</w:t>
      </w:r>
    </w:p>
    <w:bookmarkEnd w:id="21"/>
    <w:bookmarkStart w:id="22" w:name="X45c1b4156b66fede970d38e87ba1f3035493e48"/>
    <w:p>
      <w:pPr>
        <w:pStyle w:val="Heading2"/>
      </w:pPr>
      <w:r>
        <w:t xml:space="preserve">2. Clinical Competence and Diagnostic Accuracy</w:t>
      </w:r>
    </w:p>
    <w:p>
      <w:pPr>
        <w:pStyle w:val="FirstParagraph"/>
      </w:pPr>
      <w:r>
        <w:t xml:space="preserve">The reviewed Ophthalmologist demonstrates a robust command of contemporary ophthalmic science. During the audit of 150 anonymized patient files from clinics in Israel Jerusalem, the diagnostic accuracy was found to be exceptionally high. The physician consistently utilizes state-of-the-art diagnostic tools, including Optical Coherence Tomography (OCT) and advanced visual field testing, which are critical for early detection of sight-threatening conditions.</w:t>
      </w:r>
    </w:p>
    <w:p>
      <w:pPr>
        <w:pStyle w:val="BodyText"/>
      </w:pPr>
      <w:r>
        <w:t xml:space="preserve">Particular attention was paid to the management of diabetic retinopathy, a significant health concern in the local population. The Ophthalmologist's treatment plans align perfectly with the latest international guidelines and local protocols established by major medical centers in Jerusalem. The documentation of patient history, slit-lamp examination findings, and intraocular pressure measurements is thorough and precise, reflecting a high level of professional diligence.</w:t>
      </w:r>
    </w:p>
    <w:bookmarkEnd w:id="22"/>
    <w:bookmarkStart w:id="23" w:name="surgical-performance-and-outcomes"/>
    <w:p>
      <w:pPr>
        <w:pStyle w:val="Heading2"/>
      </w:pPr>
      <w:r>
        <w:t xml:space="preserve">3. Surgical Performance and Outcomes</w:t>
      </w:r>
    </w:p>
    <w:p>
      <w:pPr>
        <w:pStyle w:val="FirstParagraph"/>
      </w:pPr>
      <w:r>
        <w:t xml:space="preserve">A significant portion of this Peer Review Report is dedicated to the surgical performance of the Ophthalmologist. The review committee analyzed data from 200 surgical procedures performed over the past two years, including cataract extractions, LASIK procedures, and glaucoma surgeries. The complication rates were found to be well below the national average for Israel, indicating a high level of surgical skill and technical proficiency.</w:t>
      </w:r>
    </w:p>
    <w:p>
      <w:pPr>
        <w:pStyle w:val="BodyText"/>
      </w:pPr>
      <w:r>
        <w:t xml:space="preserve">Post-operative care protocols were also evaluated. The Ophthalmologist ensures that patients in Jerusalem receive clear, comprehensive instructions for recovery, and follow-up appointments are scheduled systematically. The low rate of readmissions for surgical complications further underscores the quality of the surgical interventions and the effectiveness of the post-operative management strategies employed by this practitioner.</w:t>
      </w:r>
    </w:p>
    <w:bookmarkEnd w:id="23"/>
    <w:bookmarkStart w:id="24" w:name="X66bc209f5bc2812a57b5a7e1d2c6e797fb7a466"/>
    <w:p>
      <w:pPr>
        <w:pStyle w:val="Heading2"/>
      </w:pPr>
      <w:r>
        <w:t xml:space="preserve">4. Professional Ethics and Patient Communication</w:t>
      </w:r>
    </w:p>
    <w:p>
      <w:pPr>
        <w:pStyle w:val="FirstParagraph"/>
      </w:pPr>
      <w:r>
        <w:t xml:space="preserve">In the diverse and multicultural environment of Israel Jerusalem, effective communication and ethical practice are paramount. The Ophthalmologist under review has been commended for their ability to communicate complex medical information in a manner that is accessible to patients of varying educational backgrounds and languages. The use of interpreters when necessary and the provision of written materials in multiple languages reflect a deep commitment to patient-centered care.</w:t>
      </w:r>
    </w:p>
    <w:p>
      <w:pPr>
        <w:pStyle w:val="BodyText"/>
      </w:pPr>
      <w:r>
        <w:t xml:space="preserve">Ethical considerations, including informed consent, patient confidentiality, and conflict of interest management, were thoroughly examined. The Ophthalmologist adheres strictly to the ethical codes mandated by the Israeli Medical Association. There were no reports of ethical breaches, and the physician maintains transparent relationships with patients, ensuring that all treatment options, including risks and benefits, are clearly discussed before any intervention is undertaken.</w:t>
      </w:r>
    </w:p>
    <w:bookmarkEnd w:id="24"/>
    <w:bookmarkStart w:id="25" w:name="Xb2d2918ade6086156b670ed75d1a376e511d5f7"/>
    <w:p>
      <w:pPr>
        <w:pStyle w:val="Heading2"/>
      </w:pPr>
      <w:r>
        <w:t xml:space="preserve">5. Collaboration and Professional Development</w:t>
      </w:r>
    </w:p>
    <w:p>
      <w:pPr>
        <w:pStyle w:val="FirstParagraph"/>
      </w:pPr>
      <w:r>
        <w:t xml:space="preserve">The Ophthalmologist actively participates in the medical community of Israel Jerusalem, collaborating with colleagues in hospitals and private practices to ensure comprehensive care for patients. This collaborative approach is particularly evident in the management of complex cases requiring multidisciplinary input, such as ocular manifestations of systemic diseases.</w:t>
      </w:r>
    </w:p>
    <w:p>
      <w:pPr>
        <w:pStyle w:val="BodyText"/>
      </w:pPr>
      <w:r>
        <w:t xml:space="preserve">Furthermore, the physician is committed to continuous professional development. The review committee noted regular attendance at national and international ophthalmology conferences, as well as engagement in ongoing medical education programs. This dedication to staying abreast of the latest advancements in ophthalmology ensures that the Ophthalmologist provides cutting-edge care to patients in Jerusalem.</w:t>
      </w:r>
    </w:p>
    <w:bookmarkEnd w:id="25"/>
    <w:bookmarkStart w:id="26" w:name="recommendations"/>
    <w:p>
      <w:pPr>
        <w:pStyle w:val="Heading2"/>
      </w:pPr>
      <w:r>
        <w:t xml:space="preserve">6. Recommendations</w:t>
      </w:r>
    </w:p>
    <w:p>
      <w:pPr>
        <w:pStyle w:val="FirstParagraph"/>
      </w:pPr>
      <w:r>
        <w:t xml:space="preserve">Based on the comprehensive evaluation conducted, the Peer Review Report concludes that the Ophthalmologist meets and exceeds the professional standards required for practice in Israel Jerusalem. The following recommendations are made:</w:t>
      </w:r>
    </w:p>
    <w:p>
      <w:pPr>
        <w:numPr>
          <w:ilvl w:val="0"/>
          <w:numId w:val="1001"/>
        </w:numPr>
        <w:pStyle w:val="Compact"/>
      </w:pPr>
      <w:r>
        <w:t xml:space="preserve">Continue the current high standards of clinical practice and surgical care.</w:t>
      </w:r>
    </w:p>
    <w:p>
      <w:pPr>
        <w:numPr>
          <w:ilvl w:val="0"/>
          <w:numId w:val="1001"/>
        </w:numPr>
        <w:pStyle w:val="Compact"/>
      </w:pPr>
      <w:r>
        <w:t xml:space="preserve">Maintain active participation in professional development and medical education.</w:t>
      </w:r>
    </w:p>
    <w:p>
      <w:pPr>
        <w:numPr>
          <w:ilvl w:val="0"/>
          <w:numId w:val="1001"/>
        </w:numPr>
        <w:pStyle w:val="Compact"/>
      </w:pPr>
      <w:r>
        <w:t xml:space="preserve">Further enhance patient education materials to address the specific needs of the diverse population in Jerusalem.</w:t>
      </w:r>
    </w:p>
    <w:p>
      <w:pPr>
        <w:numPr>
          <w:ilvl w:val="0"/>
          <w:numId w:val="1001"/>
        </w:numPr>
        <w:pStyle w:val="Compact"/>
      </w:pPr>
      <w:r>
        <w:t xml:space="preserve">Consider mentoring junior ophthalmologists to contribute to the development of the next generation of eye care professionals in the region.</w:t>
      </w:r>
    </w:p>
    <w:bookmarkEnd w:id="26"/>
    <w:bookmarkStart w:id="27" w:name="conclusion"/>
    <w:p>
      <w:pPr>
        <w:pStyle w:val="Heading2"/>
      </w:pPr>
      <w:r>
        <w:t xml:space="preserve">7. Conclusion</w:t>
      </w:r>
    </w:p>
    <w:p>
      <w:pPr>
        <w:pStyle w:val="FirstParagraph"/>
      </w:pPr>
      <w:r>
        <w:t xml:space="preserve">This Peer Review Report affirms the exceptional competence, ethical integrity, and professional dedication of the Ophthalmologist under review. The physician plays a vital role in the healthcare landscape of Israel Jerusalem, providing high-quality ophthalmic care that significantly contributes to the well-being of the community. The review committee is confident in the Ophthalmologist's ability to continue delivering excellent patient care and upholding the highest standards of the medical profession.</w:t>
      </w:r>
    </w:p>
    <w:bookmarkEnd w:id="27"/>
    <w:p>
      <w:pPr>
        <w:pStyle w:val="BodyText"/>
      </w:pPr>
      <w:r>
        <w:rPr>
          <w:bCs/>
          <w:b/>
        </w:rPr>
        <w:t xml:space="preserve">Prepared by:</w:t>
      </w:r>
    </w:p>
    <w:p>
      <w:pPr>
        <w:pStyle w:val="BodyText"/>
      </w:pPr>
      <w:r>
        <w:t xml:space="preserve">Dr. [Reviewer Name]</w:t>
      </w:r>
    </w:p>
    <w:p>
      <w:pPr>
        <w:pStyle w:val="BodyText"/>
      </w:pPr>
      <w:r>
        <w:t xml:space="preserve">Chair, Ophthalmology Peer Review Committee</w:t>
      </w:r>
    </w:p>
    <w:p>
      <w:pPr>
        <w:pStyle w:val="BodyText"/>
      </w:pPr>
      <w:r>
        <w:t xml:space="preserve">Jerusalem Medical Board</w:t>
      </w:r>
    </w:p>
    <w:p>
      <w:pPr>
        <w:pStyle w:val="BodyText"/>
      </w:pP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Israel Jerusalem</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