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practices, and overall performance of an Ophthalmologist practicing in Italy Milan. The review aims to ensure that the highest standards of patient care, clinical excellence, and adherence to medical guidelines are maintained within the ophthalmology department. The evaluation process involved a comprehensive assessment of medical records, surgical outcomes, patient feedback, and adherence to local and international ophthalmological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Surgical skills and outcomes</w:t>
      </w:r>
    </w:p>
    <w:p>
      <w:pPr>
        <w:numPr>
          <w:ilvl w:val="0"/>
          <w:numId w:val="1001"/>
        </w:numPr>
        <w:pStyle w:val="Compact"/>
      </w:pPr>
      <w:r>
        <w:t xml:space="preserve">Patient care and communication</w:t>
      </w:r>
    </w:p>
    <w:p>
      <w:pPr>
        <w:numPr>
          <w:ilvl w:val="0"/>
          <w:numId w:val="1001"/>
        </w:numPr>
        <w:pStyle w:val="Compact"/>
      </w:pPr>
      <w:r>
        <w:t xml:space="preserve">Adherence to medical guidelines and protocols</w:t>
      </w:r>
    </w:p>
    <w:p>
      <w:pPr>
        <w:numPr>
          <w:ilvl w:val="0"/>
          <w:numId w:val="1001"/>
        </w:numPr>
        <w:pStyle w:val="Compact"/>
      </w:pPr>
      <w:r>
        <w:t xml:space="preserve">Continuing professional development</w:t>
      </w:r>
    </w:p>
    <w:p>
      <w:pPr>
        <w:numPr>
          <w:ilvl w:val="0"/>
          <w:numId w:val="1001"/>
        </w:numPr>
        <w:pStyle w:val="Compact"/>
      </w:pPr>
      <w:r>
        <w:t xml:space="preserve">Ethical practice and professional conduct</w:t>
      </w:r>
    </w:p>
    <w:p>
      <w:pPr>
        <w:pStyle w:val="FirstParagraph"/>
      </w:pPr>
      <w:r>
        <w:t xml:space="preserve">The review focuses on the Ophthalmologist's practice within the healthcare system of Italy Milan, taking into account the specific regulatory and clinical environment of the region.</w:t>
      </w:r>
    </w:p>
    <w:bookmarkEnd w:id="22"/>
    <w:bookmarkStart w:id="23" w:name="X45c1b4156b66fede970d38e87ba1f3035493e48"/>
    <w:p>
      <w:pPr>
        <w:pStyle w:val="Heading2"/>
      </w:pPr>
      <w:r>
        <w:t xml:space="preserve">3. Clinical Competence and Diagnostic Accuracy</w:t>
      </w:r>
    </w:p>
    <w:p>
      <w:pPr>
        <w:pStyle w:val="FirstParagraph"/>
      </w:pPr>
      <w:r>
        <w:t xml:space="preserve">The Ophthalmologist demonstrated a high level of clinical competence and diagnostic accuracy throughout the review period. Medical records indicate that diagnoses were consistently accurate, with appropriate use of diagnostic tools such as optical coherence tomography (OCT), visual field testing, and fundus photography. The Ophthalmologist's ability to differentiate between various ocular conditions, including glaucoma, macular degeneration, and diabetic retinopathy, was particularly noteworthy.</w:t>
      </w:r>
    </w:p>
    <w:p>
      <w:pPr>
        <w:pStyle w:val="BodyText"/>
      </w:pPr>
      <w:r>
        <w:t xml:space="preserve">In the context of Italy Milan, where access to advanced diagnostic technology is readily available, the Ophthalmologist effectively utilized these resources to enhance diagnostic precision. This approach aligns with the best practices recommended by the Italian Society of Ophthalmology and international guidelines.</w:t>
      </w:r>
    </w:p>
    <w:bookmarkEnd w:id="23"/>
    <w:bookmarkStart w:id="24" w:name="surgical-skills-and-outcomes"/>
    <w:p>
      <w:pPr>
        <w:pStyle w:val="Heading2"/>
      </w:pPr>
      <w:r>
        <w:t xml:space="preserve">4. Surgical Skills and Outcomes</w:t>
      </w:r>
    </w:p>
    <w:p>
      <w:pPr>
        <w:pStyle w:val="FirstParagraph"/>
      </w:pPr>
      <w:r>
        <w:t xml:space="preserve">The surgical performance of the Ophthalmologist was evaluated based on a review of surgical logs, complication rates, and patient outcomes. The Ophthalmologist performed a wide range of procedures, including cataract surgery, refractive surgery, and glaucoma interventions. The complication rates were within acceptable limits, and postoperative outcomes were generally favorable.</w:t>
      </w:r>
    </w:p>
    <w:p>
      <w:pPr>
        <w:pStyle w:val="BodyText"/>
      </w:pPr>
      <w:r>
        <w:t xml:space="preserve">In Italy Milan, where patient expectations for surgical outcomes are high, the Ophthalmologist maintained a strong focus on minimizing risks and optimizing results. The use of advanced surgical techniques, such as femtosecond laser-assisted cataract surgery, further demonstrated a commitment to providing state-of-the-art care.</w:t>
      </w:r>
    </w:p>
    <w:bookmarkEnd w:id="24"/>
    <w:bookmarkStart w:id="25" w:name="patient-care-and-communication"/>
    <w:p>
      <w:pPr>
        <w:pStyle w:val="Heading2"/>
      </w:pPr>
      <w:r>
        <w:t xml:space="preserve">5. Patient Care and Communication</w:t>
      </w:r>
    </w:p>
    <w:p>
      <w:pPr>
        <w:pStyle w:val="FirstParagraph"/>
      </w:pPr>
      <w:r>
        <w:t xml:space="preserve">Patient care and communication are critical components of ophthalmological practice. The Ophthalmologist was commended for their empathetic approach and clear communication with patients. Feedback from patients indicated that they felt well-informed about their conditions and treatment options, which contributed to higher levels of satisfaction and adherence to treatment plans.</w:t>
      </w:r>
    </w:p>
    <w:p>
      <w:pPr>
        <w:pStyle w:val="BodyText"/>
      </w:pPr>
      <w:r>
        <w:t xml:space="preserve">In the multicultural environment of Italy Milan, the Ophthalmologist's ability to communicate effectively with patients from diverse backgrounds was particularly valuable. This skill ensures that all patients receive equitable and high-quality care, regardless of their linguistic or cultural background.</w:t>
      </w:r>
    </w:p>
    <w:bookmarkEnd w:id="25"/>
    <w:bookmarkStart w:id="26" w:name="X00c969605d8bbedef578c980486c53182eab24b"/>
    <w:p>
      <w:pPr>
        <w:pStyle w:val="Heading2"/>
      </w:pPr>
      <w:r>
        <w:t xml:space="preserve">6. Adherence to Medical Guidelines and Protocols</w:t>
      </w:r>
    </w:p>
    <w:p>
      <w:pPr>
        <w:pStyle w:val="FirstParagraph"/>
      </w:pPr>
      <w:r>
        <w:t xml:space="preserve">The Ophthalmologist demonstrated a strong commitment to adhering to established medical guidelines and protocols. Treatment plans were consistent with recommendations from the Italian Society of Ophthalmology and international bodies such as the American Academy of Ophthalmology. The Ophthalmologist also stayed updated on the latest research and advancements in the field, incorporating evidence-based practices into their clinical routine.</w:t>
      </w:r>
    </w:p>
    <w:p>
      <w:pPr>
        <w:pStyle w:val="BodyText"/>
      </w:pPr>
      <w:r>
        <w:t xml:space="preserve">In Italy Milan, where healthcare standards are rigorously monitored, the Ophthalmologist's adherence to guidelines ensures compliance with regulatory requirements and promotes patient safety.</w:t>
      </w:r>
    </w:p>
    <w:bookmarkEnd w:id="26"/>
    <w:bookmarkStart w:id="27" w:name="continuing-professional-development"/>
    <w:p>
      <w:pPr>
        <w:pStyle w:val="Heading2"/>
      </w:pPr>
      <w:r>
        <w:t xml:space="preserve">7. Continuing Professional Development</w:t>
      </w:r>
    </w:p>
    <w:p>
      <w:pPr>
        <w:pStyle w:val="FirstParagraph"/>
      </w:pPr>
      <w:r>
        <w:t xml:space="preserve">Continuing professional development is essential for maintaining clinical excellence. The Ophthalmologist actively participated in conferences, workshops, and training programs related to ophthalmology. This commitment to ongoing education ensures that the Ophthalmologist remains at the forefront of advancements in the field.</w:t>
      </w:r>
    </w:p>
    <w:p>
      <w:pPr>
        <w:pStyle w:val="BodyText"/>
      </w:pPr>
      <w:r>
        <w:t xml:space="preserve">In Italy Milan, where opportunities for professional development are abundant, the Ophthalmologist's engagement with the local and international ophthalmological community is commendable. This involvement not only enhances their own skills but also contributes to the broader advancement of ophthalmological care in the region.</w:t>
      </w:r>
    </w:p>
    <w:bookmarkEnd w:id="27"/>
    <w:bookmarkStart w:id="28" w:name="X847556be454051c4cebe9b10cfbc93d04f150f5"/>
    <w:p>
      <w:pPr>
        <w:pStyle w:val="Heading2"/>
      </w:pPr>
      <w:r>
        <w:t xml:space="preserve">8. Ethical Practice and Professional Conduct</w:t>
      </w:r>
    </w:p>
    <w:p>
      <w:pPr>
        <w:pStyle w:val="FirstParagraph"/>
      </w:pPr>
      <w:r>
        <w:t xml:space="preserve">The Ophthalmologist upheld the highest standards of ethical practice and professional conduct throughout the review period. There were no reports of unethical behavior, conflicts of interest, or breaches of patient confidentiality. The Ophthalmologist's interactions with colleagues, staff, and patients were consistently respectful and professional.</w:t>
      </w:r>
    </w:p>
    <w:p>
      <w:pPr>
        <w:pStyle w:val="BodyText"/>
      </w:pPr>
      <w:r>
        <w:t xml:space="preserve">In Italy Milan, where trust in healthcare providers is paramount, the Ophthalmologist's ethical practice reinforces the integrity of the healthcare system and fosters positive relationships with patients and peers.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utilize advanced diagnostic and surgical technologies to enhance patient outcomes.</w:t>
      </w:r>
    </w:p>
    <w:p>
      <w:pPr>
        <w:numPr>
          <w:ilvl w:val="0"/>
          <w:numId w:val="1002"/>
        </w:numPr>
        <w:pStyle w:val="Compact"/>
      </w:pPr>
      <w:r>
        <w:t xml:space="preserve">Maintain active participation in continuing professional development activities.</w:t>
      </w:r>
    </w:p>
    <w:p>
      <w:pPr>
        <w:numPr>
          <w:ilvl w:val="0"/>
          <w:numId w:val="1002"/>
        </w:numPr>
        <w:pStyle w:val="Compact"/>
      </w:pPr>
      <w:r>
        <w:t xml:space="preserve">Further strengthen patient communication strategies, particularly for non-Italian speaking patients.</w:t>
      </w:r>
    </w:p>
    <w:p>
      <w:pPr>
        <w:numPr>
          <w:ilvl w:val="0"/>
          <w:numId w:val="1002"/>
        </w:numPr>
        <w:pStyle w:val="Compact"/>
      </w:pPr>
      <w:r>
        <w:t xml:space="preserve">Document and share best practices with colleagues to contribute to the overall improvement of ophthalmological care in Italy Milan.</w:t>
      </w:r>
    </w:p>
    <w:bookmarkEnd w:id="29"/>
    <w:bookmarkStart w:id="30" w:name="conclusion"/>
    <w:p>
      <w:pPr>
        <w:pStyle w:val="Heading2"/>
      </w:pPr>
      <w:r>
        <w:t xml:space="preserve">10. Conclusion</w:t>
      </w:r>
    </w:p>
    <w:p>
      <w:pPr>
        <w:pStyle w:val="FirstParagraph"/>
      </w:pPr>
      <w:r>
        <w:t xml:space="preserve">In conclusion, this Peer Review Report confirms that the Ophthalmologist practicing in Italy Milan meets and, in many areas, exceeds the expected standards of professional competence, clinical excellence, and ethical practice. The Ophthalmologist's commitment to providing high-quality care, staying updated with advancements in the field, and maintaining strong patient relationships is commendable. Continued adherence to these standards will ensure that patients in Italy Milan receive the best possible ophthalmological care.</w:t>
      </w:r>
    </w:p>
    <w:bookmarkEnd w:id="30"/>
    <w:p>
      <w:pPr>
        <w:pStyle w:val="BodyText"/>
      </w:pPr>
      <w:r>
        <w:rPr>
          <w:bCs/>
          <w:b/>
        </w:rPr>
        <w:t xml:space="preserve">Prepared by:</w:t>
      </w:r>
    </w:p>
    <w:p>
      <w:pPr>
        <w:pStyle w:val="BodyText"/>
      </w:pPr>
      <w:r>
        <w:t xml:space="preserve">Dr. [Reviewer's Name]</w:t>
      </w:r>
    </w:p>
    <w:p>
      <w:pPr>
        <w:pStyle w:val="BodyText"/>
      </w:pPr>
      <w:r>
        <w:t xml:space="preserve">Peer Review Committee</w:t>
      </w:r>
    </w:p>
    <w:p>
      <w:pPr>
        <w:pStyle w:val="BodyText"/>
      </w:pPr>
      <w:r>
        <w:t xml:space="preserve">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Italy Milan</dc:title>
  <dc:creator/>
  <dc:language>en</dc:language>
  <cp:keywords/>
  <dcterms:created xsi:type="dcterms:W3CDTF">2026-10-10T07:08:49Z</dcterms:created>
  <dcterms:modified xsi:type="dcterms:W3CDTF">2026-10-10T07:08:49Z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