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Japan</w:t>
      </w:r>
      <w:r>
        <w:t xml:space="preserve"> </w:t>
      </w:r>
      <w:r>
        <w:t xml:space="preserve">Osaka</w:t>
      </w:r>
    </w:p>
    <w:bookmarkStart w:id="27" w:name="peer-review-report"/>
    <w:p>
      <w:pPr>
        <w:pStyle w:val="Heading1"/>
      </w:pPr>
      <w:r>
        <w:t xml:space="preserve">Peer Review Report</w:t>
      </w:r>
    </w:p>
    <w:p>
      <w:pPr>
        <w:pStyle w:val="FirstParagraph"/>
      </w:pPr>
      <w:r>
        <w:t xml:space="preserve">Subject of Review</w:t>
      </w:r>
    </w:p>
    <w:p>
      <w:pPr>
        <w:pStyle w:val="BodyText"/>
      </w:pPr>
      <w:r>
        <w:t xml:space="preserve">Dr. Kenji Tanaka (Example Name)</w:t>
      </w:r>
    </w:p>
    <w:p>
      <w:pPr>
        <w:pStyle w:val="BodyText"/>
      </w:pPr>
      <w:r>
        <w:t xml:space="preserve">Specialty</w:t>
      </w:r>
    </w:p>
    <w:p>
      <w:pPr>
        <w:pStyle w:val="BodyText"/>
      </w:pPr>
      <w:r>
        <w:t xml:space="preserve">Ophthalmologist</w:t>
      </w:r>
    </w:p>
    <w:p>
      <w:pPr>
        <w:pStyle w:val="BodyText"/>
      </w:pPr>
      <w:r>
        <w:t xml:space="preserve">License Number</w:t>
      </w:r>
    </w:p>
    <w:p>
      <w:pPr>
        <w:pStyle w:val="BodyText"/>
      </w:pPr>
      <w:r>
        <w:t xml:space="preserve">JP-OSK-982341</w:t>
      </w:r>
    </w:p>
    <w:p>
      <w:pPr>
        <w:pStyle w:val="BodyText"/>
      </w:pPr>
      <w:r>
        <w:t xml:space="preserve">Review Date</w:t>
      </w:r>
    </w:p>
    <w:p>
      <w:pPr>
        <w:pStyle w:val="BodyText"/>
      </w:pPr>
      <w:r>
        <w:t xml:space="preserve">October 24, 2023</w:t>
      </w:r>
    </w:p>
    <w:p>
      <w:pPr>
        <w:pStyle w:val="BodyText"/>
      </w:pPr>
      <w:r>
        <w:t xml:space="preserve">Location</w:t>
      </w:r>
    </w:p>
    <w:p>
      <w:pPr>
        <w:pStyle w:val="BodyText"/>
      </w:pPr>
      <w:r>
        <w:t xml:space="preserve">Japan Osaka</w:t>
      </w:r>
    </w:p>
    <w:p>
      <w:pPr>
        <w:pStyle w:val="BodyText"/>
      </w:pPr>
      <w:r>
        <w:t xml:space="preserve">Reviewing Body</w:t>
      </w:r>
    </w:p>
    <w:p>
      <w:pPr>
        <w:pStyle w:val="BodyText"/>
      </w:pPr>
      <w:r>
        <w:t xml:space="preserve">Osaka Medical Quality Assurance Committee</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competence, ethical conduct, and operational standards of the subject</w:t>
      </w:r>
      <w:r>
        <w:t xml:space="preserve"> </w:t>
      </w:r>
      <w:r>
        <w:rPr>
          <w:bCs/>
          <w:b/>
        </w:rPr>
        <w:t xml:space="preserve">Ophthalmologist</w:t>
      </w:r>
      <w:r>
        <w:t xml:space="preserve"> </w:t>
      </w:r>
      <w:r>
        <w:t xml:space="preserve">practicing within the metropolitan area of</w:t>
      </w:r>
      <w:r>
        <w:t xml:space="preserve"> </w:t>
      </w:r>
      <w:r>
        <w:rPr>
          <w:bCs/>
          <w:b/>
        </w:rPr>
        <w:t xml:space="preserve">Japan Osaka</w:t>
      </w:r>
      <w:r>
        <w:t xml:space="preserve">. The review process involved a comprehensive analysis of patient records, surgical outcomes, adherence to national medical guidelines, and feedback from colleagues and patients. The objective is to ensure that the highest standards of eye care are maintained, reflecting the rigorous expectations of the Japanese healthcare system.</w:t>
      </w:r>
    </w:p>
    <w:p>
      <w:pPr>
        <w:pStyle w:val="BodyText"/>
      </w:pPr>
      <w:r>
        <w:t xml:space="preserve">The findings indicate that the</w:t>
      </w:r>
      <w:r>
        <w:t xml:space="preserve"> </w:t>
      </w:r>
      <w:r>
        <w:rPr>
          <w:bCs/>
          <w:b/>
        </w:rPr>
        <w:t xml:space="preserve">Ophthalmologist</w:t>
      </w:r>
      <w:r>
        <w:t xml:space="preserve"> </w:t>
      </w:r>
      <w:r>
        <w:t xml:space="preserve">demonstrates a high level of proficiency in both medical and surgical ophthalmology. The practice is fully compliant with the regulations set forth by the Ministry of Health, Labour and Welfare in Japan. The review confirms that the care provided in</w:t>
      </w:r>
      <w:r>
        <w:t xml:space="preserve"> </w:t>
      </w:r>
      <w:r>
        <w:rPr>
          <w:bCs/>
          <w:b/>
        </w:rPr>
        <w:t xml:space="preserve">Japan Osaka</w:t>
      </w:r>
      <w:r>
        <w:t xml:space="preserve"> </w:t>
      </w:r>
      <w:r>
        <w:t xml:space="preserve">meets international benchmarks for safety and efficacy.</w:t>
      </w:r>
    </w:p>
    <w:bookmarkEnd w:id="20"/>
    <w:bookmarkStart w:id="21" w:name="Xa882c91f75d1156c5c30bb9424ac172a97c732a"/>
    <w:p>
      <w:pPr>
        <w:pStyle w:val="Heading2"/>
      </w:pPr>
      <w:r>
        <w:t xml:space="preserve">2. Clinical Competence and Surgical Outcomes</w:t>
      </w:r>
    </w:p>
    <w:p>
      <w:pPr>
        <w:pStyle w:val="FirstParagraph"/>
      </w:pPr>
      <w:r>
        <w:t xml:space="preserve">A central focus of this</w:t>
      </w:r>
      <w:r>
        <w:t xml:space="preserve"> </w:t>
      </w:r>
      <w:r>
        <w:rPr>
          <w:bCs/>
          <w:b/>
        </w:rPr>
        <w:t xml:space="preserve">Peer Review Report</w:t>
      </w:r>
      <w:r>
        <w:t xml:space="preserve"> </w:t>
      </w:r>
      <w:r>
        <w:t xml:space="preserve">was the assessment of the</w:t>
      </w:r>
      <w:r>
        <w:t xml:space="preserve"> </w:t>
      </w:r>
      <w:r>
        <w:rPr>
          <w:bCs/>
          <w:b/>
        </w:rPr>
        <w:t xml:space="preserve">Ophthalmologist</w:t>
      </w:r>
      <w:r>
        <w:t xml:space="preserve">'s clinical skills. The review panel examined a random sample of 150 patient files over the past 24 months. The cases included routine refractions, management of glaucoma, diabetic retinopathy, and complex cataract surgeries.</w:t>
      </w:r>
    </w:p>
    <w:p>
      <w:pPr>
        <w:pStyle w:val="BodyText"/>
      </w:pPr>
      <w:r>
        <w:t xml:space="preserve">The</w:t>
      </w:r>
      <w:r>
        <w:t xml:space="preserve"> </w:t>
      </w:r>
      <w:r>
        <w:rPr>
          <w:bCs/>
          <w:b/>
        </w:rPr>
        <w:t xml:space="preserve">Ophthalmologist</w:t>
      </w:r>
      <w:r>
        <w:t xml:space="preserve"> </w:t>
      </w:r>
      <w:r>
        <w:t xml:space="preserve">has shown exceptional skill in phacoemulsification procedures. The complication rates observed are significantly lower than the national average for</w:t>
      </w:r>
      <w:r>
        <w:t xml:space="preserve"> </w:t>
      </w:r>
      <w:r>
        <w:rPr>
          <w:bCs/>
          <w:b/>
        </w:rPr>
        <w:t xml:space="preserve">Japan Osaka</w:t>
      </w:r>
      <w:r>
        <w:t xml:space="preserve">. Furthermore, the management of posterior segment diseases, including macular degeneration, aligns perfectly with the latest evidence-based protocols. The use of advanced diagnostic imaging, such as Optical Coherence Tomography (OCT), is routine and accurately interpreted, ensuring early detection and intervention.</w:t>
      </w:r>
    </w:p>
    <w:p>
      <w:pPr>
        <w:pStyle w:val="BodyText"/>
      </w:pPr>
      <w:r>
        <w:t xml:space="preserve">In the context of</w:t>
      </w:r>
      <w:r>
        <w:t xml:space="preserve"> </w:t>
      </w:r>
      <w:r>
        <w:rPr>
          <w:bCs/>
          <w:b/>
        </w:rPr>
        <w:t xml:space="preserve">Japan Osaka</w:t>
      </w:r>
      <w:r>
        <w:t xml:space="preserve">, where the population has a high prevalence of myopia and age-related eye conditions, the</w:t>
      </w:r>
      <w:r>
        <w:t xml:space="preserve"> </w:t>
      </w:r>
      <w:r>
        <w:rPr>
          <w:bCs/>
          <w:b/>
        </w:rPr>
        <w:t xml:space="preserve">Ophthalmologist</w:t>
      </w:r>
      <w:r>
        <w:t xml:space="preserve">'s proactive approach to screening and preventative care is commendable. The review highlights a meticulous attention to detail in surgical planning and post-operative care, which directly contributes to the high patient satisfaction scores recorded.</w:t>
      </w:r>
    </w:p>
    <w:bookmarkEnd w:id="21"/>
    <w:bookmarkStart w:id="22" w:name="X00c969605d8bbedef578c980486c53182eab24b"/>
    <w:p>
      <w:pPr>
        <w:pStyle w:val="Heading2"/>
      </w:pPr>
      <w:r>
        <w:t xml:space="preserve">3. Adherence to Medical Guidelines and Protocols</w:t>
      </w:r>
    </w:p>
    <w:p>
      <w:pPr>
        <w:pStyle w:val="FirstParagraph"/>
      </w:pPr>
      <w:r>
        <w:t xml:space="preserve">Compliance with established medical standards is a critical component of any</w:t>
      </w:r>
      <w:r>
        <w:t xml:space="preserve"> </w:t>
      </w:r>
      <w:r>
        <w:rPr>
          <w:bCs/>
          <w:b/>
        </w:rPr>
        <w:t xml:space="preserve">Peer Review Report</w:t>
      </w:r>
      <w:r>
        <w:t xml:space="preserve">. The</w:t>
      </w:r>
      <w:r>
        <w:t xml:space="preserve"> </w:t>
      </w:r>
      <w:r>
        <w:rPr>
          <w:bCs/>
          <w:b/>
        </w:rPr>
        <w:t xml:space="preserve">Ophthalmologist</w:t>
      </w:r>
      <w:r>
        <w:t xml:space="preserve"> </w:t>
      </w:r>
      <w:r>
        <w:t xml:space="preserve">was evaluated against the guidelines provided by the Japan Ophthalmological Society. The review found that the practitioner strictly adheres to these guidelines in the diagnosis and treatment of ocular diseases.</w:t>
      </w:r>
    </w:p>
    <w:p>
      <w:pPr>
        <w:pStyle w:val="BodyText"/>
      </w:pPr>
      <w:r>
        <w:t xml:space="preserve">Specific attention was paid to the management of intraocular pressure in glaucoma patients. The</w:t>
      </w:r>
      <w:r>
        <w:t xml:space="preserve"> </w:t>
      </w:r>
      <w:r>
        <w:rPr>
          <w:bCs/>
          <w:b/>
        </w:rPr>
        <w:t xml:space="preserve">Ophthalmologist</w:t>
      </w:r>
      <w:r>
        <w:t xml:space="preserve"> </w:t>
      </w:r>
      <w:r>
        <w:t xml:space="preserve">utilizes a stepwise approach consistent with Japanese clinical practice guidelines, ensuring that treatment is escalated appropriately based on disease progression. Additionally, the use of antibiotics and anti-inflammatory agents follows strict protocols to minimize the risk of resistance and adverse effects.</w:t>
      </w:r>
    </w:p>
    <w:p>
      <w:pPr>
        <w:pStyle w:val="BodyText"/>
      </w:pPr>
      <w:r>
        <w:t xml:space="preserve">The facility in</w:t>
      </w:r>
      <w:r>
        <w:t xml:space="preserve"> </w:t>
      </w:r>
      <w:r>
        <w:rPr>
          <w:bCs/>
          <w:b/>
        </w:rPr>
        <w:t xml:space="preserve">Japan Osaka</w:t>
      </w:r>
      <w:r>
        <w:t xml:space="preserve"> </w:t>
      </w:r>
      <w:r>
        <w:t xml:space="preserve">where the</w:t>
      </w:r>
      <w:r>
        <w:t xml:space="preserve"> </w:t>
      </w:r>
      <w:r>
        <w:rPr>
          <w:bCs/>
          <w:b/>
        </w:rPr>
        <w:t xml:space="preserve">Ophthalmologist</w:t>
      </w:r>
      <w:r>
        <w:t xml:space="preserve"> </w:t>
      </w:r>
      <w:r>
        <w:t xml:space="preserve">practices maintains excellent infection control standards. Sterilization procedures for surgical instruments are documented and audited regularly, meeting the stringent requirements of Japanese medical law.</w:t>
      </w:r>
    </w:p>
    <w:bookmarkEnd w:id="22"/>
    <w:bookmarkStart w:id="23" w:name="patient-care-and-communication"/>
    <w:p>
      <w:pPr>
        <w:pStyle w:val="Heading2"/>
      </w:pPr>
      <w:r>
        <w:t xml:space="preserve">4. Patient Care and Communication</w:t>
      </w:r>
    </w:p>
    <w:p>
      <w:pPr>
        <w:pStyle w:val="FirstParagraph"/>
      </w:pPr>
      <w:r>
        <w:t xml:space="preserve">Effective communication is vital in ophthalmology, where patients often face the fear of vision loss. This</w:t>
      </w:r>
      <w:r>
        <w:t xml:space="preserve"> </w:t>
      </w:r>
      <w:r>
        <w:rPr>
          <w:bCs/>
          <w:b/>
        </w:rPr>
        <w:t xml:space="preserve">Peer Review Report</w:t>
      </w:r>
      <w:r>
        <w:t xml:space="preserve"> </w:t>
      </w:r>
      <w:r>
        <w:t xml:space="preserve">assessed the</w:t>
      </w:r>
      <w:r>
        <w:t xml:space="preserve"> </w:t>
      </w:r>
      <w:r>
        <w:rPr>
          <w:bCs/>
          <w:b/>
        </w:rPr>
        <w:t xml:space="preserve">Ophthalmologist</w:t>
      </w:r>
      <w:r>
        <w:t xml:space="preserve">'s ability to communicate complex medical information clearly and empathetically.</w:t>
      </w:r>
    </w:p>
    <w:p>
      <w:pPr>
        <w:pStyle w:val="BodyText"/>
      </w:pPr>
      <w:r>
        <w:t xml:space="preserve">Patient interviews conducted as part of the review revealed that the</w:t>
      </w:r>
      <w:r>
        <w:t xml:space="preserve"> </w:t>
      </w:r>
      <w:r>
        <w:rPr>
          <w:bCs/>
          <w:b/>
        </w:rPr>
        <w:t xml:space="preserve">Ophthalmologist</w:t>
      </w:r>
      <w:r>
        <w:t xml:space="preserve"> </w:t>
      </w:r>
      <w:r>
        <w:t xml:space="preserve">is highly regarded for their patience and clarity. Patients in</w:t>
      </w:r>
      <w:r>
        <w:t xml:space="preserve"> </w:t>
      </w:r>
      <w:r>
        <w:rPr>
          <w:bCs/>
          <w:b/>
        </w:rPr>
        <w:t xml:space="preserve">Japan Osaka</w:t>
      </w:r>
      <w:r>
        <w:t xml:space="preserve"> </w:t>
      </w:r>
      <w:r>
        <w:t xml:space="preserve">reported feeling well-informed about their conditions and treatment options. The</w:t>
      </w:r>
      <w:r>
        <w:t xml:space="preserve"> </w:t>
      </w:r>
      <w:r>
        <w:rPr>
          <w:bCs/>
          <w:b/>
        </w:rPr>
        <w:t xml:space="preserve">Ophthalmologist</w:t>
      </w:r>
      <w:r>
        <w:t xml:space="preserve"> </w:t>
      </w:r>
      <w:r>
        <w:t xml:space="preserve">takes the time to explain surgical risks and benefits in a manner that is easily understood, facilitating informed consent.</w:t>
      </w:r>
    </w:p>
    <w:p>
      <w:pPr>
        <w:pStyle w:val="BodyText"/>
      </w:pPr>
      <w:r>
        <w:t xml:space="preserve">Furthermore, the</w:t>
      </w:r>
      <w:r>
        <w:t xml:space="preserve"> </w:t>
      </w:r>
      <w:r>
        <w:rPr>
          <w:bCs/>
          <w:b/>
        </w:rPr>
        <w:t xml:space="preserve">Ophthalmologist</w:t>
      </w:r>
      <w:r>
        <w:t xml:space="preserve"> </w:t>
      </w:r>
      <w:r>
        <w:t xml:space="preserve">demonstrates cultural sensitivity and respect for patient autonomy, which are core values in the Japanese healthcare context. The waiting times are managed efficiently, and follow-up care is scheduled systematically, ensuring continuity of care.</w:t>
      </w:r>
    </w:p>
    <w:bookmarkEnd w:id="23"/>
    <w:bookmarkStart w:id="24" w:name="professional-ethics-and-conduct"/>
    <w:p>
      <w:pPr>
        <w:pStyle w:val="Heading2"/>
      </w:pPr>
      <w:r>
        <w:t xml:space="preserve">5. Professional Ethics and Conduct</w:t>
      </w:r>
    </w:p>
    <w:p>
      <w:pPr>
        <w:pStyle w:val="FirstParagraph"/>
      </w:pPr>
      <w:r>
        <w:t xml:space="preserve">The ethical conduct of the</w:t>
      </w:r>
      <w:r>
        <w:t xml:space="preserve"> </w:t>
      </w:r>
      <w:r>
        <w:rPr>
          <w:bCs/>
          <w:b/>
        </w:rPr>
        <w:t xml:space="preserve">Ophthalmologist</w:t>
      </w:r>
      <w:r>
        <w:t xml:space="preserve"> </w:t>
      </w:r>
      <w:r>
        <w:t xml:space="preserve">was scrutinized as part of this</w:t>
      </w:r>
      <w:r>
        <w:t xml:space="preserve"> </w:t>
      </w:r>
      <w:r>
        <w:rPr>
          <w:bCs/>
          <w:b/>
        </w:rPr>
        <w:t xml:space="preserve">Peer Review Report</w:t>
      </w:r>
      <w:r>
        <w:t xml:space="preserve">. There were no reports of unethical behavior, conflicts of interest, or breaches of patient confidentiality. The</w:t>
      </w:r>
      <w:r>
        <w:t xml:space="preserve"> </w:t>
      </w:r>
      <w:r>
        <w:rPr>
          <w:bCs/>
          <w:b/>
        </w:rPr>
        <w:t xml:space="preserve">Ophthalmologist</w:t>
      </w:r>
      <w:r>
        <w:t xml:space="preserve"> </w:t>
      </w:r>
      <w:r>
        <w:t xml:space="preserve">maintains professional relationships with colleagues and refers patients to other specialists when necessary, prioritizing patient welfare over financial gain.</w:t>
      </w:r>
    </w:p>
    <w:p>
      <w:pPr>
        <w:pStyle w:val="BodyText"/>
      </w:pPr>
      <w:r>
        <w:t xml:space="preserve">The practitioner actively participates in continuing medical education (CME) programs, staying updated with the latest advancements in ophthalmology. This commitment to lifelong learning is evident in the adoption of new technologies and techniques in their practice in</w:t>
      </w:r>
      <w:r>
        <w:t xml:space="preserve"> </w:t>
      </w:r>
      <w:r>
        <w:rPr>
          <w:bCs/>
          <w:b/>
        </w:rPr>
        <w:t xml:space="preserve">Japan Osaka</w:t>
      </w:r>
      <w:r>
        <w:t xml:space="preserve">.</w:t>
      </w:r>
    </w:p>
    <w:bookmarkEnd w:id="24"/>
    <w:bookmarkStart w:id="25" w:name="recommendations"/>
    <w:p>
      <w:pPr>
        <w:pStyle w:val="Heading2"/>
      </w:pPr>
      <w:r>
        <w:t xml:space="preserve">6. Recommendations</w:t>
      </w:r>
    </w:p>
    <w:p>
      <w:pPr>
        <w:pStyle w:val="FirstParagraph"/>
      </w:pPr>
      <w:r>
        <w:t xml:space="preserve">Based on the comprehensive evaluation conducted in this</w:t>
      </w:r>
      <w:r>
        <w:t xml:space="preserve"> </w:t>
      </w:r>
      <w:r>
        <w:rPr>
          <w:bCs/>
          <w:b/>
        </w:rPr>
        <w:t xml:space="preserve">Peer Review Report</w:t>
      </w:r>
      <w:r>
        <w:t xml:space="preserve">, the following recommendations are made:</w:t>
      </w:r>
    </w:p>
    <w:p>
      <w:pPr>
        <w:numPr>
          <w:ilvl w:val="0"/>
          <w:numId w:val="1001"/>
        </w:numPr>
        <w:pStyle w:val="Compact"/>
      </w:pPr>
      <w:r>
        <w:t xml:space="preserve">The</w:t>
      </w:r>
      <w:r>
        <w:t xml:space="preserve"> </w:t>
      </w:r>
      <w:r>
        <w:rPr>
          <w:bCs/>
          <w:b/>
        </w:rPr>
        <w:t xml:space="preserve">Ophthalmologist</w:t>
      </w:r>
      <w:r>
        <w:t xml:space="preserve"> </w:t>
      </w:r>
      <w:r>
        <w:t xml:space="preserve">should continue to maintain the current high standards of clinical practice and patient care.</w:t>
      </w:r>
    </w:p>
    <w:p>
      <w:pPr>
        <w:numPr>
          <w:ilvl w:val="0"/>
          <w:numId w:val="1001"/>
        </w:numPr>
        <w:pStyle w:val="Compact"/>
      </w:pPr>
      <w:r>
        <w:t xml:space="preserve">It is recommended that the</w:t>
      </w:r>
      <w:r>
        <w:t xml:space="preserve"> </w:t>
      </w:r>
      <w:r>
        <w:rPr>
          <w:bCs/>
          <w:b/>
        </w:rPr>
        <w:t xml:space="preserve">Ophthalmologist</w:t>
      </w:r>
      <w:r>
        <w:t xml:space="preserve"> </w:t>
      </w:r>
      <w:r>
        <w:t xml:space="preserve">consider publishing case studies on complex surgeries performed in</w:t>
      </w:r>
      <w:r>
        <w:t xml:space="preserve"> </w:t>
      </w:r>
      <w:r>
        <w:rPr>
          <w:bCs/>
          <w:b/>
        </w:rPr>
        <w:t xml:space="preserve">Japan Osaka</w:t>
      </w:r>
      <w:r>
        <w:t xml:space="preserve"> </w:t>
      </w:r>
      <w:r>
        <w:t xml:space="preserve">to contribute to the broader medical community.</w:t>
      </w:r>
    </w:p>
    <w:p>
      <w:pPr>
        <w:numPr>
          <w:ilvl w:val="0"/>
          <w:numId w:val="1001"/>
        </w:numPr>
        <w:pStyle w:val="Compact"/>
      </w:pPr>
      <w:r>
        <w:t xml:space="preserve">Regular updates on patient education materials should be provided to ensure they reflect the latest information on eye health.</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Ophthalmologist</w:t>
      </w:r>
      <w:r>
        <w:t xml:space="preserve"> </w:t>
      </w:r>
      <w:r>
        <w:t xml:space="preserve">is a highly competent and ethical medical professional. Their practice in</w:t>
      </w:r>
      <w:r>
        <w:t xml:space="preserve"> </w:t>
      </w:r>
      <w:r>
        <w:rPr>
          <w:bCs/>
          <w:b/>
        </w:rPr>
        <w:t xml:space="preserve">Japan Osaka</w:t>
      </w:r>
      <w:r>
        <w:t xml:space="preserve"> </w:t>
      </w:r>
      <w:r>
        <w:t xml:space="preserve">exemplifies the excellence expected of healthcare providers in Japan. The review panel is confident that patients under the care of this</w:t>
      </w:r>
      <w:r>
        <w:t xml:space="preserve"> </w:t>
      </w:r>
      <w:r>
        <w:rPr>
          <w:bCs/>
          <w:b/>
        </w:rPr>
        <w:t xml:space="preserve">Ophthalmologist</w:t>
      </w:r>
      <w:r>
        <w:t xml:space="preserve"> </w:t>
      </w:r>
      <w:r>
        <w:t xml:space="preserve">receive safe, effective, and compassionate treatment.</w:t>
      </w:r>
    </w:p>
    <w:p>
      <w:pPr>
        <w:pStyle w:val="BodyText"/>
      </w:pPr>
      <w:r>
        <w:rPr>
          <w:bCs/>
          <w:b/>
        </w:rPr>
        <w:t xml:space="preserve">Dr. Hiroshi Yamamoto</w:t>
      </w:r>
      <w:r>
        <w:br/>
      </w:r>
      <w:r>
        <w:t xml:space="preserve">Lead Reviewer</w:t>
      </w:r>
      <w:r>
        <w:br/>
      </w:r>
      <w:r>
        <w:t xml:space="preserve">Osaka Medical Quality Assurance Committee</w:t>
      </w:r>
    </w:p>
    <w:p>
      <w:pPr>
        <w:pStyle w:val="BodyText"/>
      </w:pPr>
      <w:r>
        <w:rPr>
          <w:bCs/>
          <w:b/>
        </w:rPr>
        <w:t xml:space="preserve">Dr. Sarah Jenkins</w:t>
      </w:r>
      <w:r>
        <w:br/>
      </w:r>
      <w:r>
        <w:t xml:space="preserve">Senior Ophthalmologist</w:t>
      </w:r>
      <w:r>
        <w:br/>
      </w:r>
      <w:r>
        <w:t xml:space="preserve">Independent Reviewer</w:t>
      </w:r>
    </w:p>
    <w:p>
      <w:pPr>
        <w:pStyle w:val="BodyText"/>
      </w:pPr>
      <w:r>
        <w:t xml:space="preserve">This document is confidential and intended solely for the use of the individual or entity to whom it is addressed. Unauthorized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Japan Osaka</dc:title>
  <dc:creator/>
  <dc:language>en</dc:language>
  <cp:keywords/>
  <dcterms:created xsi:type="dcterms:W3CDTF">2026-10-10T01:59:43Z</dcterms:created>
  <dcterms:modified xsi:type="dcterms:W3CDTF">2026-10-10T01:59:43Z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