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 Professional Evaluation</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standards of an Ophthalmologist practicing in Morocco Casablanca. The purpose of this review is to ensure that the highest standards of patient care, medical practice, and professional conduct are maintained within the ophthalmology department. This document serves as a formal assessment tool for continuous improvement and quality assurance in the field of ophthalmology.</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Ophthalmologist's practice in Morocco Casablanca. These areas include clinical skills, diagnostic accuracy, surgical proficiency, patient communication, adherence to medical guidelines, and professional ethics. The review is conducted in accordance with the standards set by the Moroccan Medical Council and international ophthalmological associations.</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Ophthalmologist demonstrates a high level of diagnostic accuracy in identifying and managing various eye conditions. The use of advanced diagnostic tools and techniques in Morocco Casablanca ensures that patients receive precise and timely diagnoses. The Ophthalmologist's ability to differentiate between similar conditions and to identify rare eye diseases is commendable.</w:t>
      </w:r>
    </w:p>
    <w:bookmarkEnd w:id="23"/>
    <w:bookmarkStart w:id="24" w:name="treatment-planning"/>
    <w:p>
      <w:pPr>
        <w:pStyle w:val="Heading3"/>
      </w:pPr>
      <w:r>
        <w:t xml:space="preserve">3.2 Treatment Planning</w:t>
      </w:r>
    </w:p>
    <w:p>
      <w:pPr>
        <w:pStyle w:val="FirstParagraph"/>
      </w:pPr>
      <w:r>
        <w:t xml:space="preserve">Treatment plans developed by the Ophthalmologist are comprehensive, evidence-based, and tailored to the individual needs of each patient. The Ophthalmologist stays updated with the latest research and advancements in ophthalmology, ensuring that patients in Morocco Casablanca benefit from the most effective and innovative treatments available.</w:t>
      </w:r>
    </w:p>
    <w:bookmarkEnd w:id="24"/>
    <w:bookmarkEnd w:id="25"/>
    <w:bookmarkStart w:id="26" w:name="surgical-proficiency"/>
    <w:p>
      <w:pPr>
        <w:pStyle w:val="Heading2"/>
      </w:pPr>
      <w:r>
        <w:t xml:space="preserve">4. Surgical Proficiency</w:t>
      </w:r>
    </w:p>
    <w:p>
      <w:pPr>
        <w:pStyle w:val="FirstParagraph"/>
      </w:pPr>
      <w:r>
        <w:t xml:space="preserve">The Ophthalmologist exhibits exceptional surgical skills, particularly in procedures such as cataract surgery, LASIK, and glaucoma treatments. The surgical outcomes in Morocco Casablanca are consistently positive, with low complication rates and high patient satisfaction. The Ophthalmologist's attention to detail, precision, and adherence to sterile techniques are noteworthy.</w:t>
      </w:r>
    </w:p>
    <w:bookmarkEnd w:id="26"/>
    <w:bookmarkStart w:id="27" w:name="patient-communication-and-care"/>
    <w:p>
      <w:pPr>
        <w:pStyle w:val="Heading2"/>
      </w:pPr>
      <w:r>
        <w:t xml:space="preserve">5. Patient Communication and Care</w:t>
      </w:r>
    </w:p>
    <w:p>
      <w:pPr>
        <w:pStyle w:val="FirstParagraph"/>
      </w:pPr>
      <w:r>
        <w:t xml:space="preserve">Effective communication is a cornerstone of the Ophthalmologist's practice in Morocco Casablanca. The Ophthalmologist takes the time to explain diagnoses, treatment options, and potential risks in a clear and understandable manner. Patients feel heard, respected, and involved in their care decisions. The Ophthalmologist's empathetic approach and cultural sensitivity are particularly appreciated in the diverse community of Morocco Casablanca.</w:t>
      </w:r>
    </w:p>
    <w:bookmarkEnd w:id="27"/>
    <w:bookmarkStart w:id="28" w:name="X70c067739a5fb7276fd23226e31c84cfb87733b"/>
    <w:p>
      <w:pPr>
        <w:pStyle w:val="Heading2"/>
      </w:pPr>
      <w:r>
        <w:t xml:space="preserve">6. Adherence to Medical Guidelines and Ethics</w:t>
      </w:r>
    </w:p>
    <w:p>
      <w:pPr>
        <w:pStyle w:val="FirstParagraph"/>
      </w:pPr>
      <w:r>
        <w:t xml:space="preserve">The Ophthalmologist strictly adheres to the medical guidelines and ethical standards set by the Moroccan Medical Council and international ophthalmological bodies. Informed consent is obtained for all procedures, and patient confidentiality is maintained at all times. The Ophthalmologist's commitment to ethical practice in Morocco Casablanca is evident in every aspect of their work.</w:t>
      </w:r>
    </w:p>
    <w:bookmarkEnd w:id="28"/>
    <w:bookmarkStart w:id="29" w:name="X2164111b339e050a2aead4fa38c65172824ef63"/>
    <w:p>
      <w:pPr>
        <w:pStyle w:val="Heading2"/>
      </w:pPr>
      <w:r>
        <w:t xml:space="preserve">7. Professional Development and Collaboration</w:t>
      </w:r>
    </w:p>
    <w:p>
      <w:pPr>
        <w:pStyle w:val="FirstParagraph"/>
      </w:pPr>
      <w:r>
        <w:t xml:space="preserve">The Ophthalmologist actively engages in continuous professional development, attending conferences, workshops, and training sessions to stay abreast of the latest advancements in ophthalmology. Collaboration with colleagues in Morocco Casablanca is strong, with the Ophthalmologist contributing to multidisciplinary teams and sharing knowledge to improve patient care.</w:t>
      </w:r>
    </w:p>
    <w:bookmarkEnd w:id="29"/>
    <w:bookmarkStart w:id="30" w:name="areas-for-improvement"/>
    <w:p>
      <w:pPr>
        <w:pStyle w:val="Heading2"/>
      </w:pPr>
      <w:r>
        <w:t xml:space="preserve">8. Areas for Improvement</w:t>
      </w:r>
    </w:p>
    <w:p>
      <w:pPr>
        <w:pStyle w:val="FirstParagraph"/>
      </w:pPr>
      <w:r>
        <w:t xml:space="preserve">While the Ophthalmologist's performance is exemplary, there are a few areas where further improvement could be beneficial. These include:</w:t>
      </w:r>
    </w:p>
    <w:p>
      <w:pPr>
        <w:numPr>
          <w:ilvl w:val="0"/>
          <w:numId w:val="1001"/>
        </w:numPr>
        <w:pStyle w:val="Compact"/>
      </w:pPr>
      <w:r>
        <w:t xml:space="preserve">Enhancing the use of digital health tools for patient follow-up and monitoring.</w:t>
      </w:r>
    </w:p>
    <w:p>
      <w:pPr>
        <w:numPr>
          <w:ilvl w:val="0"/>
          <w:numId w:val="1001"/>
        </w:numPr>
        <w:pStyle w:val="Compact"/>
      </w:pPr>
      <w:r>
        <w:t xml:space="preserve">Increasing participation in community outreach programs to raise awareness about eye health in Morocco Casablanca.</w:t>
      </w:r>
    </w:p>
    <w:p>
      <w:pPr>
        <w:numPr>
          <w:ilvl w:val="0"/>
          <w:numId w:val="1001"/>
        </w:numPr>
        <w:pStyle w:val="Compact"/>
      </w:pPr>
      <w:r>
        <w:t xml:space="preserve">Exploring opportunities for research and publication to contribute to the global body of knowledge in ophthalmology.</w:t>
      </w:r>
    </w:p>
    <w:bookmarkEnd w:id="30"/>
    <w:bookmarkStart w:id="31" w:name="conclusion"/>
    <w:p>
      <w:pPr>
        <w:pStyle w:val="Heading2"/>
      </w:pPr>
      <w:r>
        <w:t xml:space="preserve">9. Conclusion</w:t>
      </w:r>
    </w:p>
    <w:p>
      <w:pPr>
        <w:pStyle w:val="FirstParagraph"/>
      </w:pPr>
      <w:r>
        <w:t xml:space="preserve">In conclusion, this Peer Review Report affirms the high level of professional competence, clinical excellence, and ethical integrity of the Ophthalmologist practicing in Morocco Casablanca. The Ophthalmologist's dedication to providing exceptional patient care and their commitment to continuous improvement make them a valuable asset to the medical community. It is recommended that the Ophthalmologist continue their current practices while addressing the identified areas for improvement to further enhance their already outstanding performance.</w:t>
      </w:r>
    </w:p>
    <w:bookmarkEnd w:id="31"/>
    <w:p>
      <w:pPr>
        <w:pStyle w:val="BodyText"/>
      </w:pPr>
      <w:r>
        <w:rPr>
          <w:bCs/>
          <w:b/>
        </w:rPr>
        <w:t xml:space="preserve">Reviewed by:</w:t>
      </w:r>
    </w:p>
    <w:p>
      <w:pPr>
        <w:pStyle w:val="BodyText"/>
      </w:pPr>
      <w:r>
        <w:t xml:space="preserve">Dr. [Reviewer's Name]</w:t>
      </w:r>
    </w:p>
    <w:p>
      <w:pPr>
        <w:pStyle w:val="BodyText"/>
      </w:pPr>
      <w:r>
        <w:t xml:space="preserve">Senior Ophthalmologist</w:t>
      </w:r>
    </w:p>
    <w:p>
      <w:pPr>
        <w:pStyle w:val="BodyText"/>
      </w:pPr>
      <w:r>
        <w:t xml:space="preserve">Morocco Casablanca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Morocco Casablanca</dc:title>
  <dc:creator/>
  <dc:language>en</dc:language>
  <cp:keywords/>
  <dcterms:created xsi:type="dcterms:W3CDTF">2026-10-10T07:08:33Z</dcterms:created>
  <dcterms:modified xsi:type="dcterms:W3CDTF">2026-10-10T07:08:33Z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