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Ophthalmologist</w:t>
      </w:r>
    </w:p>
    <w:p>
      <w:pPr>
        <w:pStyle w:val="BodyText"/>
      </w:pP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Medical Board &amp; Specialist Society of Ophthalmology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conduct, and operational efficiency of a practicing Ophthalmologist within the bustling healthcare landscape of Nigeria Lagos. The review aims to ensure that the specialist adheres to the rigorous guidelines set forth by the Medical and Dental Council of Nigeria (MDCN) and the International Council of Ophthalmology. Given the high prevalence of ocular diseases in the region, including cataracts, glaucoma, and diabetic retinopathy, the role of the Ophthalmologist in Nigeria Lagos is critical. This report details the findings of a comprehensive audit conducted over a three-month period, focusing on patient outcomes, surgical proficiency, and adherence to local and international best practices.</w:t>
      </w:r>
    </w:p>
    <w:bookmarkEnd w:id="21"/>
    <w:bookmarkStart w:id="22" w:name="introduction-and-scope"/>
    <w:p>
      <w:pPr>
        <w:pStyle w:val="Heading2"/>
      </w:pPr>
      <w:r>
        <w:t xml:space="preserve">2. Introduction and Scope</w:t>
      </w:r>
    </w:p>
    <w:p>
      <w:pPr>
        <w:pStyle w:val="FirstParagraph"/>
      </w:pPr>
      <w:r>
        <w:t xml:space="preserve">The healthcare sector in Nigeria Lagos is dynamic, characterized by a mix of public and private facilities serving a diverse population. The demand for specialized eye care is immense, driven by an aging population and rising rates of lifestyle-related diseases. This Peer Review Report specifically targets the practice of an Ophthalmologist operating in this high-pressure environment. The scope of this review encompasses clinical case files, surgical logs, patient satisfaction surveys, and facility compliance checks. The objective is to validate that the Ophthalmologist maintains the highest standards of care expected in a major metropolitan hub like Nigeria Lagos, ensuring that patients receive timely, accurate, and compassionate treatment.</w:t>
      </w:r>
    </w:p>
    <w:bookmarkEnd w:id="22"/>
    <w:bookmarkStart w:id="23" w:name="X664ca973285e4caa973352e5023820da41a9047"/>
    <w:p>
      <w:pPr>
        <w:pStyle w:val="Heading2"/>
      </w:pPr>
      <w:r>
        <w:t xml:space="preserve">3. Clinical Competence and Surgical Proficiency</w:t>
      </w:r>
    </w:p>
    <w:p>
      <w:pPr>
        <w:pStyle w:val="FirstParagraph"/>
      </w:pPr>
      <w:r>
        <w:t xml:space="preserve">A core component of this Peer Review Report is the assessment of the Ophthalmologist's technical skills. The review panel analyzed a random sample of 150 surgical cases, primarily focusing on phacoemulsification for cataracts and trabeculectomy for glaucoma. The findings indicate a high level of surgical proficiency. The complication rates were found to be well below the national average for Nigeria Lagos, suggesting meticulous pre-operative planning and intra-operative precision.</w:t>
      </w:r>
    </w:p>
    <w:p>
      <w:pPr>
        <w:pStyle w:val="BodyText"/>
      </w:pPr>
      <w:r>
        <w:t xml:space="preserve">Furthermore, the Ophthalmologist demonstrated a strong command of diagnostic technologies, including Optical Coherence Tomography (OCT) and fundus photography. The accuracy of diagnoses was cross-referenced with second opinions from senior consultants, revealing a concordance rate of 96%. This high level of diagnostic accuracy is vital in Nigeria Lagos, where early detection of conditions like diabetic retinopathy can prevent irreversible blindness. The Ophthalmologist’s ability to integrate advanced diagnostic tools into routine practice reflects a commitment to modernizing eye care in the region.</w:t>
      </w:r>
    </w:p>
    <w:bookmarkEnd w:id="23"/>
    <w:bookmarkStart w:id="24" w:name="patient-care-and-ethical-standards"/>
    <w:p>
      <w:pPr>
        <w:pStyle w:val="Heading2"/>
      </w:pPr>
      <w:r>
        <w:t xml:space="preserve">4. Patient Care and Ethical Standards</w:t>
      </w:r>
    </w:p>
    <w:p>
      <w:pPr>
        <w:pStyle w:val="FirstParagraph"/>
      </w:pPr>
      <w:r>
        <w:t xml:space="preserve">The Peer Review Report also scrutinized the ethical dimensions of the Ophthalmologist's practice. In the context of Nigeria Lagos, where healthcare disparities exist, ethical conduct is paramount. The review found that the Ophthalmologist consistently adhered to the principles of informed consent, ensuring that patients fully understood their conditions, treatment options, and potential risks. Patient feedback highlighted the Ophthalmologist's empathetic approach and clear communication, which are essential for building trust in the community.</w:t>
      </w:r>
    </w:p>
    <w:p>
      <w:pPr>
        <w:pStyle w:val="BodyText"/>
      </w:pPr>
      <w:r>
        <w:t xml:space="preserve">Additionally, the report assessed the Ophthalmologist's management of medical records. Documentation was found to be thorough, accurate, and compliant with the data protection regulations of Nigeria. The Ophthalmologist demonstrated a strong commitment to patient confidentiality and privacy, which is crucial in maintaining professional integrity. The review also noted the Ophthalmologist's efforts to provide affordable care options, including participation in community outreach programs aimed at underserved populations in Nigeria Lagos.</w:t>
      </w:r>
    </w:p>
    <w:bookmarkEnd w:id="24"/>
    <w:bookmarkStart w:id="25" w:name="X258dc05fbe9147e21813448959fcc27bb2b3982"/>
    <w:p>
      <w:pPr>
        <w:pStyle w:val="Heading2"/>
      </w:pPr>
      <w:r>
        <w:t xml:space="preserve">5. Facility Compliance and Resource Management</w:t>
      </w:r>
    </w:p>
    <w:p>
      <w:pPr>
        <w:pStyle w:val="FirstParagraph"/>
      </w:pPr>
      <w:r>
        <w:t xml:space="preserve">The operational environment of the Ophthalmologist was evaluated as part of this Peer Review Report. The clinic was found to be well-equipped with state-of-the-art ophthalmic instruments, regularly maintained and calibrated. Infection control protocols were strictly followed, with evidence of regular sterilization of surgical tools and adherence to hygiene standards. This is particularly important in Nigeria Lagos, where the risk of hospital-acquired infections must be minimized.</w:t>
      </w:r>
    </w:p>
    <w:p>
      <w:pPr>
        <w:pStyle w:val="BodyText"/>
      </w:pPr>
      <w:r>
        <w:t xml:space="preserve">The Ophthalmologist also demonstrated effective resource management, ensuring that essential medications and supplies were consistently available. The review noted the implementation of efficient appointment scheduling systems, which reduced patient wait times and improved overall service delivery. These operational efficiencies contribute to a positive patient experience and reflect the Ophthalmologist's dedication to providing high-quality care in a competitive healthcare market.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the Ophthalmologist in Nigeria Lagos:</w:t>
      </w:r>
    </w:p>
    <w:p>
      <w:pPr>
        <w:numPr>
          <w:ilvl w:val="0"/>
          <w:numId w:val="1001"/>
        </w:numPr>
        <w:pStyle w:val="Compact"/>
      </w:pPr>
      <w:r>
        <w:t xml:space="preserve">Continue to engage in continuous professional development (CPD) activities to stay updated with the latest advancements in ophthalmology.</w:t>
      </w:r>
    </w:p>
    <w:p>
      <w:pPr>
        <w:numPr>
          <w:ilvl w:val="0"/>
          <w:numId w:val="1001"/>
        </w:numPr>
        <w:pStyle w:val="Compact"/>
      </w:pPr>
      <w:r>
        <w:t xml:space="preserve">Expand community outreach programs to increase access to eye care services in rural and underserved areas of Nigeria Lagos.</w:t>
      </w:r>
    </w:p>
    <w:p>
      <w:pPr>
        <w:numPr>
          <w:ilvl w:val="0"/>
          <w:numId w:val="1001"/>
        </w:numPr>
        <w:pStyle w:val="Compact"/>
      </w:pPr>
      <w:r>
        <w:t xml:space="preserve">Implement a digital health record system to improve data management and facilitate better coordination with other healthcare providers.</w:t>
      </w:r>
    </w:p>
    <w:p>
      <w:pPr>
        <w:numPr>
          <w:ilvl w:val="0"/>
          <w:numId w:val="1001"/>
        </w:numPr>
        <w:pStyle w:val="Compact"/>
      </w:pPr>
      <w:r>
        <w:t xml:space="preserve">Strengthen partnerships with local hospitals and clinics to create a referral network that ensures seamless patient care.</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maintains exemplary standards of clinical practice, ethical conduct, and operational efficiency. The Ophthalmologist's contributions to eye care in Nigeria Lagos are significant, addressing the critical needs of the population with skill and compassion. The recommendations provided are intended to support further growth and improvement, ensuring that the Ophthalmologist continues to be a leader in the field of ophthalmology in Nigeria Lagos. This report serves as a testament to the importance of rigorous peer review in upholding the quality and integrity of healthcare services.</w:t>
      </w:r>
    </w:p>
    <w:bookmarkEnd w:id="27"/>
    <w:p>
      <w:pPr>
        <w:pStyle w:val="BodyText"/>
      </w:pPr>
      <w:r>
        <w:rPr>
          <w:bCs/>
          <w:b/>
        </w:rPr>
        <w:t xml:space="preserve">Prepared by:</w:t>
      </w:r>
    </w:p>
    <w:p>
      <w:pPr>
        <w:pStyle w:val="BodyText"/>
      </w:pPr>
      <w:r>
        <w:t xml:space="preserve">Dr. Adebayo Okonkwo</w:t>
      </w:r>
    </w:p>
    <w:p>
      <w:pPr>
        <w:pStyle w:val="BodyText"/>
      </w:pPr>
      <w:r>
        <w:t xml:space="preserve">Senior Reviewer, Lagos State Medical Board</w:t>
      </w:r>
    </w:p>
    <w:p>
      <w:pPr>
        <w:pStyle w:val="BodyText"/>
      </w:pPr>
      <w:r>
        <w:rPr>
          <w:bCs/>
          <w:b/>
        </w:rPr>
        <w:t xml:space="preserve">Approved by:</w:t>
      </w:r>
    </w:p>
    <w:p>
      <w:pPr>
        <w:pStyle w:val="BodyText"/>
      </w:pPr>
      <w:r>
        <w:t xml:space="preserve">Prof. Funke Adeyemi</w:t>
      </w:r>
    </w:p>
    <w:p>
      <w:pPr>
        <w:pStyle w:val="BodyText"/>
      </w:pPr>
      <w:r>
        <w:t xml:space="preserve">Chairperson, Specialist Society of Ophthalmology,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Nigeria Lagos</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