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Ophthalmologist Services</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clinical competence, professional conduct, and overall quality of care provided by an Ophthalmologist practicing in Pakistan Islamabad. The purpose of this review is to ensure that the highest standards of ophthalmic care are maintained, in accordance with the guidelines set forth by the Pakistan Medical and Dental Council (PMDC) and the College of Physicians and Surgeons Pakistan (CPSP). This document serves as a formal evaluation tool to enhance patient safety, improve clinical outcomes, and uphold the integrity of the medical profession in the capital region.</w:t>
      </w:r>
    </w:p>
    <w:bookmarkEnd w:id="21"/>
    <w:bookmarkStart w:id="22" w:name="scope-of-review"/>
    <w:p>
      <w:pPr>
        <w:pStyle w:val="Heading2"/>
      </w:pPr>
      <w:r>
        <w:t xml:space="preserve">2. Scope of Review</w:t>
      </w:r>
    </w:p>
    <w:p>
      <w:pPr>
        <w:pStyle w:val="FirstParagraph"/>
      </w:pPr>
      <w:r>
        <w:t xml:space="preserve">The scope of this Peer Review Report encompasses a comprehensive assessment of the Ophthalmologist's practice within the healthcare facilities of Pakistan Islamabad. The review includes an analysis of clinical records, patient feedback, adherence to clinical protocols, surgical outcomes, and professional interactions with colleagues and staff. Special attention is given to the management of common ophthalmic conditions prevalent in the region, such as cataracts, glaucoma, diabetic retinopathy, and refractive errors.</w:t>
      </w:r>
    </w:p>
    <w:bookmarkEnd w:id="22"/>
    <w:bookmarkStart w:id="26"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Ophthalmologist demonstrates a high level of diagnostic accuracy, utilizing advanced diagnostic tools available in Pakistan Islamabad, including optical coherence tomography (OCT), visual field testing, and slit-lamp examinations. The ability to differentiate between various ocular pathologies is commendable, ensuring that patients receive appropriate and timely interventions.</w:t>
      </w:r>
    </w:p>
    <w:bookmarkEnd w:id="23"/>
    <w:bookmarkStart w:id="24" w:name="treatment-protocols"/>
    <w:p>
      <w:pPr>
        <w:pStyle w:val="Heading3"/>
      </w:pPr>
      <w:r>
        <w:t xml:space="preserve">3.2 Treatment Protocols</w:t>
      </w:r>
    </w:p>
    <w:p>
      <w:pPr>
        <w:pStyle w:val="FirstParagraph"/>
      </w:pPr>
      <w:r>
        <w:t xml:space="preserve">Treatment plans are evidence-based and aligned with international standards of ophthalmic care. The Ophthalmologist effectively manages both medical and surgical cases, with a particular focus on minimally invasive procedures. The use of modern techniques in cataract surgery and laser treatments reflects a commitment to staying abreast of advancements in the field.</w:t>
      </w:r>
    </w:p>
    <w:bookmarkEnd w:id="24"/>
    <w:bookmarkStart w:id="25" w:name="surgical-outcomes"/>
    <w:p>
      <w:pPr>
        <w:pStyle w:val="Heading3"/>
      </w:pPr>
      <w:r>
        <w:t xml:space="preserve">3.3 Surgical Outcomes</w:t>
      </w:r>
    </w:p>
    <w:p>
      <w:pPr>
        <w:pStyle w:val="FirstParagraph"/>
      </w:pPr>
      <w:r>
        <w:t xml:space="preserve">Surgical outcomes are consistently positive, with low complication rates. The Ophthalmologist's proficiency in performing complex procedures, such as vitrectomy and glaucoma surgeries, is evident. Post-operative care is thorough, with clear instructions provided to patients to ensure optimal recovery.</w:t>
      </w:r>
    </w:p>
    <w:bookmarkEnd w:id="25"/>
    <w:bookmarkEnd w:id="26"/>
    <w:bookmarkStart w:id="30" w:name="professional-conduct"/>
    <w:p>
      <w:pPr>
        <w:pStyle w:val="Heading2"/>
      </w:pPr>
      <w:r>
        <w:t xml:space="preserve">4. Professional Conduct</w:t>
      </w:r>
    </w:p>
    <w:bookmarkStart w:id="27" w:name="patient-communication"/>
    <w:p>
      <w:pPr>
        <w:pStyle w:val="Heading3"/>
      </w:pPr>
      <w:r>
        <w:t xml:space="preserve">4.1 Patient Communication</w:t>
      </w:r>
    </w:p>
    <w:p>
      <w:pPr>
        <w:pStyle w:val="FirstParagraph"/>
      </w:pPr>
      <w:r>
        <w:t xml:space="preserve">The Ophthalmologist exhibits excellent communication skills, ensuring that patients in Pakistan Islamabad are well-informed about their conditions and treatment options. The ability to explain complex medical information in a clear and understandable manner enhances patient trust and compliance.</w:t>
      </w:r>
    </w:p>
    <w:bookmarkEnd w:id="27"/>
    <w:bookmarkStart w:id="28" w:name="ethical-standards"/>
    <w:p>
      <w:pPr>
        <w:pStyle w:val="Heading3"/>
      </w:pPr>
      <w:r>
        <w:t xml:space="preserve">4.2 Ethical Standards</w:t>
      </w:r>
    </w:p>
    <w:p>
      <w:pPr>
        <w:pStyle w:val="FirstParagraph"/>
      </w:pPr>
      <w:r>
        <w:t xml:space="preserve">Adherence to ethical standards is a hallmark of the Ophthalmologist's practice. Confidentiality is maintained, and informed consent is obtained for all procedures. The Ophthalmologist demonstrates integrity and professionalism in all interactions, upholding the reputation of the medical community in Pakistan Islamabad.</w:t>
      </w:r>
    </w:p>
    <w:bookmarkEnd w:id="28"/>
    <w:bookmarkStart w:id="29" w:name="collaboration-with-colleagues"/>
    <w:p>
      <w:pPr>
        <w:pStyle w:val="Heading3"/>
      </w:pPr>
      <w:r>
        <w:t xml:space="preserve">4.3 Collaboration with Colleagues</w:t>
      </w:r>
    </w:p>
    <w:p>
      <w:pPr>
        <w:pStyle w:val="FirstParagraph"/>
      </w:pPr>
      <w:r>
        <w:t xml:space="preserve">The Ophthalmologist actively collaborates with other healthcare professionals, including optometrists, nurses, and specialists in related fields. This multidisciplinary approach ensures comprehensive care for patients with complex ocular conditions.</w:t>
      </w:r>
    </w:p>
    <w:bookmarkEnd w:id="29"/>
    <w:bookmarkEnd w:id="30"/>
    <w:bookmarkStart w:id="31" w:name="facility-and-resource-utilization"/>
    <w:p>
      <w:pPr>
        <w:pStyle w:val="Heading2"/>
      </w:pPr>
      <w:r>
        <w:t xml:space="preserve">5. Facility and Resource Utilization</w:t>
      </w:r>
    </w:p>
    <w:p>
      <w:pPr>
        <w:pStyle w:val="FirstParagraph"/>
      </w:pPr>
      <w:r>
        <w:t xml:space="preserve">The Ophthalmologist makes effective use of the resources available in Pakistan Islamabad, including state-of-the-art equipment and support staff. The clinic or hospital setting is well-organized, with a focus on patient comfort and safety. Infection control measures are strictly followed, minimizing the risk of complications.</w:t>
      </w:r>
    </w:p>
    <w:bookmarkEnd w:id="31"/>
    <w:bookmarkStart w:id="32" w:name="areas-for-improvement"/>
    <w:p>
      <w:pPr>
        <w:pStyle w:val="Heading2"/>
      </w:pPr>
      <w:r>
        <w:t xml:space="preserve">6. Areas for Improvement</w:t>
      </w:r>
    </w:p>
    <w:p>
      <w:pPr>
        <w:pStyle w:val="FirstParagraph"/>
      </w:pPr>
      <w:r>
        <w:t xml:space="preserve">While the Ophthalmologist's performance is largely exemplary, there are areas where further enhancement could be beneficial. These include:</w:t>
      </w:r>
    </w:p>
    <w:p>
      <w:pPr>
        <w:numPr>
          <w:ilvl w:val="0"/>
          <w:numId w:val="1001"/>
        </w:numPr>
        <w:pStyle w:val="Compact"/>
      </w:pPr>
      <w:r>
        <w:t xml:space="preserve">Increasing patient education initiatives to raise awareness about preventive eye care in Pakistan Islamabad.</w:t>
      </w:r>
    </w:p>
    <w:p>
      <w:pPr>
        <w:numPr>
          <w:ilvl w:val="0"/>
          <w:numId w:val="1001"/>
        </w:numPr>
        <w:pStyle w:val="Compact"/>
      </w:pPr>
      <w:r>
        <w:t xml:space="preserve">Exploring opportunities for research and publication to contribute to the broader field of ophthalmology.</w:t>
      </w:r>
    </w:p>
    <w:p>
      <w:pPr>
        <w:numPr>
          <w:ilvl w:val="0"/>
          <w:numId w:val="1001"/>
        </w:numPr>
        <w:pStyle w:val="Compact"/>
      </w:pPr>
      <w:r>
        <w:t xml:space="preserve">Implementing telemedicine services to reach patients in remote areas of the region.</w:t>
      </w:r>
    </w:p>
    <w:bookmarkEnd w:id="32"/>
    <w:bookmarkStart w:id="33" w:name="conclusion"/>
    <w:p>
      <w:pPr>
        <w:pStyle w:val="Heading2"/>
      </w:pPr>
      <w:r>
        <w:t xml:space="preserve">7. Conclusion</w:t>
      </w:r>
    </w:p>
    <w:p>
      <w:pPr>
        <w:pStyle w:val="FirstParagraph"/>
      </w:pPr>
      <w:r>
        <w:t xml:space="preserve">This Peer Review Report concludes that the Ophthalmologist practicing in Pakistan Islamabad meets and often exceeds the expected standards of clinical competence, professional conduct, and patient care. The dedication to providing high-quality ophthalmic services is evident, and the positive impact on patients' lives is significant. Continued professional development and a commitment to excellence will further solidify the Ophthalmologist's standing as a trusted healthcare provider in the region.</w:t>
      </w:r>
    </w:p>
    <w:bookmarkEnd w:id="33"/>
    <w:p>
      <w:pPr>
        <w:pStyle w:val="BodyText"/>
      </w:pPr>
      <w:r>
        <w:rPr>
          <w:bCs/>
          <w:b/>
        </w:rPr>
        <w:t xml:space="preserve">Reviewed by:</w:t>
      </w:r>
      <w:r>
        <w:t xml:space="preserve"> </w:t>
      </w:r>
      <w:r>
        <w:t xml:space="preserve">[Name of Reviewer]</w:t>
      </w:r>
    </w:p>
    <w:p>
      <w:pPr>
        <w:pStyle w:val="BodyText"/>
      </w:pPr>
      <w:r>
        <w:rPr>
          <w:bCs/>
          <w:b/>
        </w:rPr>
        <w:t xml:space="preserve">Designation:</w:t>
      </w:r>
      <w:r>
        <w:t xml:space="preserve"> </w:t>
      </w:r>
      <w:r>
        <w:t xml:space="preserve">Senior Ophthalmologist</w:t>
      </w:r>
    </w:p>
    <w:p>
      <w:pPr>
        <w:pStyle w:val="BodyText"/>
      </w:pPr>
      <w:r>
        <w:rPr>
          <w:bCs/>
          <w:b/>
        </w:rPr>
        <w:t xml:space="preserve">Affiliation:</w:t>
      </w:r>
      <w:r>
        <w:t xml:space="preserve"> </w:t>
      </w:r>
      <w:r>
        <w:t xml:space="preserve">[Institution Name], Pakistan Islamabad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Pakistan Islamabad</dc:title>
  <dc:creator/>
  <dc:language>en</dc:language>
  <cp:keywords/>
  <dcterms:created xsi:type="dcterms:W3CDTF">2026-10-10T08:13:46Z</dcterms:created>
  <dcterms:modified xsi:type="dcterms:W3CDTF">2026-10-10T08:13:46Z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