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an Ophthalmologist</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Medical Peer Review Committee, Doha Healthcare Authority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conduct, and adherence to international medical standards of a practicing Ophthalmologist within the healthcare sector of Qatar Doha. The review was conducted in accordance with the regulations set forth by the Ministry of Public Health (MoPH) and the Primary Health Care Corporation (PHCC) of Qatar. The objective was to ensure that the ophthalmic care provided aligns with the high-quality expectations of the Qatari healthcare system and meets the specific needs of the diverse population residing in Doha.</w:t>
      </w:r>
    </w:p>
    <w:p>
      <w:pPr>
        <w:pStyle w:val="BodyText"/>
      </w:pPr>
      <w:r>
        <w:t xml:space="preserve">The assessment covered a twelve-month period of clinical practice, including surgical outcomes, diagnostic accuracy, patient management strategies, and interdisciplinary collaboration. The findings indicate a generally high standard of care, with specific areas identified for continuous professional development to further enhance patient safety and clinical excellence.</w:t>
      </w:r>
    </w:p>
    <w:bookmarkEnd w:id="21"/>
    <w:bookmarkStart w:id="22" w:name="introduction-and-scope"/>
    <w:p>
      <w:pPr>
        <w:pStyle w:val="Heading2"/>
      </w:pPr>
      <w:r>
        <w:t xml:space="preserve">2. Introduction and Scope</w:t>
      </w:r>
    </w:p>
    <w:p>
      <w:pPr>
        <w:pStyle w:val="FirstParagraph"/>
      </w:pPr>
      <w:r>
        <w:t xml:space="preserve">The role of an Ophthalmologist in Qatar Doha is critical due to the rising prevalence of ocular conditions such as diabetic retinopathy, glaucoma, and age-related macular degeneration within the local demographic. As Qatar continues to develop its healthcare infrastructure to world-class standards, rigorous peer review processes are essential. This report focuses on the evaluation of a specialist practicing in a tertiary care facility in Doha.</w:t>
      </w:r>
    </w:p>
    <w:p>
      <w:pPr>
        <w:pStyle w:val="BodyText"/>
      </w:pPr>
      <w:r>
        <w:t xml:space="preserve">The scope of this Peer Review Report includes:</w:t>
      </w:r>
    </w:p>
    <w:p>
      <w:pPr>
        <w:numPr>
          <w:ilvl w:val="0"/>
          <w:numId w:val="1001"/>
        </w:numPr>
        <w:pStyle w:val="Compact"/>
      </w:pPr>
      <w:r>
        <w:t xml:space="preserve">Review of medical records and surgical logs.</w:t>
      </w:r>
    </w:p>
    <w:p>
      <w:pPr>
        <w:numPr>
          <w:ilvl w:val="0"/>
          <w:numId w:val="1001"/>
        </w:numPr>
        <w:pStyle w:val="Compact"/>
      </w:pPr>
      <w:r>
        <w:t xml:space="preserve">Assessment of adherence to clinical guidelines and protocols.</w:t>
      </w:r>
    </w:p>
    <w:p>
      <w:pPr>
        <w:numPr>
          <w:ilvl w:val="0"/>
          <w:numId w:val="1001"/>
        </w:numPr>
        <w:pStyle w:val="Compact"/>
      </w:pPr>
      <w:r>
        <w:t xml:space="preserve">Evaluation of patient communication and informed consent processes.</w:t>
      </w:r>
    </w:p>
    <w:p>
      <w:pPr>
        <w:numPr>
          <w:ilvl w:val="0"/>
          <w:numId w:val="1001"/>
        </w:numPr>
        <w:pStyle w:val="Compact"/>
      </w:pPr>
      <w:r>
        <w:t xml:space="preserve">Analysis of complication rates and adverse event reporting.</w:t>
      </w:r>
    </w:p>
    <w:p>
      <w:pPr>
        <w:numPr>
          <w:ilvl w:val="0"/>
          <w:numId w:val="1001"/>
        </w:numPr>
        <w:pStyle w:val="Compact"/>
      </w:pPr>
      <w:r>
        <w:t xml:space="preserve">Review of professional conduct and collaboration with multidisciplinary teams.</w:t>
      </w:r>
    </w:p>
    <w:bookmarkEnd w:id="22"/>
    <w:bookmarkStart w:id="23" w:name="Xc421ccf1eda62d725dcf64ff96030419f3ca053"/>
    <w:p>
      <w:pPr>
        <w:pStyle w:val="Heading2"/>
      </w:pPr>
      <w:r>
        <w:t xml:space="preserve">3. Clinical Competence and Surgical Performance</w:t>
      </w:r>
    </w:p>
    <w:p>
      <w:pPr>
        <w:pStyle w:val="FirstParagraph"/>
      </w:pPr>
      <w:r>
        <w:t xml:space="preserve">The Ophthalmologist under review demonstrates a strong command of both medical and surgical ophthalmology. A detailed audit of surgical procedures, including cataract extractions, LASIK surgeries, and glaucoma interventions, reveals a success rate that is consistent with international benchmarks. The utilization of advanced diagnostic technologies available in Qatar Doha, such as Optical Coherence Tomography (OCT) and fundus photography, is appropriate and effectively integrated into patient care plans.</w:t>
      </w:r>
    </w:p>
    <w:p>
      <w:pPr>
        <w:pStyle w:val="BodyText"/>
      </w:pPr>
      <w:r>
        <w:t xml:space="preserve">However, the review identified minor inconsistencies in the documentation of pre-operative assessments for high-risk patients. While the clinical decisions were sound, the written records occasionally lacked comprehensive detail regarding the discussion of potential risks. It is recommended that the Ophthalmologist enhance the granularity of pre-operative notes to ensure full compliance with the legal and ethical standards of medical practice in Qatar.</w:t>
      </w:r>
    </w:p>
    <w:bookmarkEnd w:id="23"/>
    <w:bookmarkStart w:id="24" w:name="patient-care-and-communication"/>
    <w:p>
      <w:pPr>
        <w:pStyle w:val="Heading2"/>
      </w:pPr>
      <w:r>
        <w:t xml:space="preserve">4. Patient Care and Communication</w:t>
      </w:r>
    </w:p>
    <w:p>
      <w:pPr>
        <w:pStyle w:val="FirstParagraph"/>
      </w:pPr>
      <w:r>
        <w:t xml:space="preserve">Effective communication is paramount in the multicultural environment of Qatar Doha. The Ophthalmologist has been commended for their ability to communicate complex medical information clearly to patients from diverse linguistic and cultural backgrounds. The use of professional interpreters when necessary is noted as a positive practice that aligns with patient-centered care principles.</w:t>
      </w:r>
    </w:p>
    <w:p>
      <w:pPr>
        <w:pStyle w:val="BodyText"/>
      </w:pPr>
      <w:r>
        <w:t xml:space="preserve">Patient feedback collected during the review period indicates high satisfaction levels regarding the Ophthalmologist’s bedside manner and willingness to address patient concerns. Nevertheless, there is an opportunity to improve the follow-up protocols for post-operative patients. Ensuring that all patients receive clear, written instructions in their preferred language will further mitigate the risk of post-operative complications and enhance overall patient safety.</w:t>
      </w:r>
    </w:p>
    <w:bookmarkEnd w:id="24"/>
    <w:bookmarkStart w:id="25" w:name="adherence-to-guidelines-and-ethics"/>
    <w:p>
      <w:pPr>
        <w:pStyle w:val="Heading2"/>
      </w:pPr>
      <w:r>
        <w:t xml:space="preserve">5. Adherence to Guidelines and Ethics</w:t>
      </w:r>
    </w:p>
    <w:p>
      <w:pPr>
        <w:pStyle w:val="FirstParagraph"/>
      </w:pPr>
      <w:r>
        <w:t xml:space="preserve">The Ophthalmologist adheres strictly to the ethical guidelines established by the Qatari medical regulatory bodies. There were no instances of ethical breaches, conflicts of interest, or unprofessional behavior identified during this Peer Review Report. The specialist actively participates in continuing medical education (CME) activities, ensuring that their knowledge remains current with the latest advancements in ophthalmic science.</w:t>
      </w:r>
    </w:p>
    <w:p>
      <w:pPr>
        <w:pStyle w:val="BodyText"/>
      </w:pPr>
      <w:r>
        <w:t xml:space="preserve">Furthermore, the Ophthalmologist collaborates effectively with other healthcare professionals, including endocrinologists and neurologists, to manage complex cases involving systemic diseases. This interdisciplinary approach is vital in Qatar Doha, where integrated care models are increasingly prioritized to manage chronic conditions effectively.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ongoing professional development of the Ophthalmologist:</w:t>
      </w:r>
    </w:p>
    <w:p>
      <w:pPr>
        <w:numPr>
          <w:ilvl w:val="0"/>
          <w:numId w:val="1002"/>
        </w:numPr>
        <w:pStyle w:val="Compact"/>
      </w:pPr>
      <w:r>
        <w:rPr>
          <w:bCs/>
          <w:b/>
        </w:rPr>
        <w:t xml:space="preserve">Enhanced Documentation:</w:t>
      </w:r>
      <w:r>
        <w:t xml:space="preserve"> </w:t>
      </w:r>
      <w:r>
        <w:t xml:space="preserve">Implement a standardized checklist for pre-operative documentation to ensure all critical information is recorded comprehensively.</w:t>
      </w:r>
    </w:p>
    <w:p>
      <w:pPr>
        <w:numPr>
          <w:ilvl w:val="0"/>
          <w:numId w:val="1002"/>
        </w:numPr>
        <w:pStyle w:val="Compact"/>
      </w:pPr>
      <w:r>
        <w:rPr>
          <w:bCs/>
          <w:b/>
        </w:rPr>
        <w:t xml:space="preserve">Follow-Up Protocols:</w:t>
      </w:r>
      <w:r>
        <w:t xml:space="preserve"> </w:t>
      </w:r>
      <w:r>
        <w:t xml:space="preserve">Develop a structured follow-up system for post-operative patients, including automated reminders and multilingual care instructions.</w:t>
      </w:r>
    </w:p>
    <w:p>
      <w:pPr>
        <w:numPr>
          <w:ilvl w:val="0"/>
          <w:numId w:val="1002"/>
        </w:numPr>
        <w:pStyle w:val="Compact"/>
      </w:pPr>
      <w:r>
        <w:rPr>
          <w:bCs/>
          <w:b/>
        </w:rPr>
        <w:t xml:space="preserve">Quality Improvement:</w:t>
      </w:r>
      <w:r>
        <w:t xml:space="preserve"> </w:t>
      </w:r>
      <w:r>
        <w:t xml:space="preserve">Participate in regular morbidity and mortality conferences to discuss complex cases and learn from peer experiences within the Qatar Doha medical community.</w:t>
      </w:r>
    </w:p>
    <w:p>
      <w:pPr>
        <w:numPr>
          <w:ilvl w:val="0"/>
          <w:numId w:val="1002"/>
        </w:numPr>
        <w:pStyle w:val="Compact"/>
      </w:pPr>
      <w:r>
        <w:rPr>
          <w:bCs/>
          <w:b/>
        </w:rPr>
        <w:t xml:space="preserve">Patient Education:</w:t>
      </w:r>
      <w:r>
        <w:t xml:space="preserve"> </w:t>
      </w:r>
      <w:r>
        <w:t xml:space="preserve">Expand the use of visual aids and digital resources to improve patient understanding of treatment options and post-care requirements.</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maintains a high standard of clinical practice and professional integrity. Their contributions to the field of ophthalmology in Qatar Doha are valuable, and they demonstrate a commitment to providing safe, effective, and compassionate care to patients. By addressing the minor areas for improvement identified in this report, the Ophthalmologist will further elevate the quality of care provided and continue to uphold the reputation of Qatar’s healthcare system as a leader in medical excellence.</w:t>
      </w:r>
    </w:p>
    <w:p>
      <w:pPr>
        <w:pStyle w:val="BodyText"/>
      </w:pPr>
      <w:r>
        <w:t xml:space="preserve">This report serves as a formal record of the peer review process and is intended to support continuous quality improvement and patient safety.</w:t>
      </w:r>
    </w:p>
    <w:bookmarkEnd w:id="27"/>
    <w:p>
      <w:pPr>
        <w:pStyle w:val="BodyText"/>
      </w:pPr>
      <w:r>
        <w:rPr>
          <w:bCs/>
          <w:b/>
        </w:rPr>
        <w:t xml:space="preserve">Prepared by:</w:t>
      </w:r>
    </w:p>
    <w:p>
      <w:pPr>
        <w:pStyle w:val="BodyText"/>
      </w:pPr>
      <w:r>
        <w:t xml:space="preserve">Dr. Ahmed Al-Mansouri</w:t>
      </w:r>
    </w:p>
    <w:p>
      <w:pPr>
        <w:pStyle w:val="BodyText"/>
      </w:pPr>
      <w:r>
        <w:t xml:space="preserve">Senior Peer Reviewer, Ophthalmology</w:t>
      </w:r>
    </w:p>
    <w:p>
      <w:pPr>
        <w:pStyle w:val="BodyText"/>
      </w:pPr>
      <w:r>
        <w:t xml:space="preserve">Doha Healthcare Authority</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Ophthalmology Services in Qatar Doha</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