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rPr>
          <w:bCs/>
          <w:b/>
        </w:rPr>
        <w:t xml:space="preserve">Specialty:</w:t>
      </w:r>
      <w:r>
        <w:t xml:space="preserve"> </w:t>
      </w:r>
      <w:r>
        <w:t xml:space="preserve">Ophthalmology</w:t>
      </w:r>
    </w:p>
    <w:p>
      <w:pPr>
        <w:pStyle w:val="BodyText"/>
      </w:pPr>
      <w:r>
        <w:rPr>
          <w:bCs/>
          <w:b/>
        </w:rPr>
        <w:t xml:space="preserve">Location:</w:t>
      </w:r>
      <w:r>
        <w:t xml:space="preserve"> </w:t>
      </w:r>
      <w:r>
        <w:t xml:space="preserve">Jeddah, Saudi Arabia</w:t>
      </w:r>
    </w:p>
    <w:p>
      <w:pPr>
        <w:pStyle w:val="BodyText"/>
      </w:pPr>
      <w:r>
        <w:rPr>
          <w:bCs/>
          <w:b/>
        </w:rPr>
        <w:t xml:space="preserve">Date of Review:</w:t>
      </w:r>
      <w:r>
        <w:t xml:space="preserve"> </w:t>
      </w:r>
      <w:r>
        <w:t xml:space="preserve">October 24, 2023</w:t>
      </w:r>
    </w:p>
    <w:p>
      <w:pPr>
        <w:pStyle w:val="BodyText"/>
      </w:pPr>
      <w:r>
        <w:rPr>
          <w:bCs/>
          <w:b/>
        </w:rPr>
        <w:t xml:space="preserve">Review Committee:</w:t>
      </w:r>
      <w:r>
        <w:t xml:space="preserve"> </w:t>
      </w:r>
      <w:r>
        <w:t xml:space="preserve">Jeddah Medical Board Peer Review Panel</w:t>
      </w:r>
    </w:p>
    <w:bookmarkEnd w:id="20"/>
    <w:bookmarkStart w:id="21" w:name="introduction-and-purpose"/>
    <w:p>
      <w:pPr>
        <w:pStyle w:val="Heading2"/>
      </w:pPr>
      <w:r>
        <w:t xml:space="preserve">1. Introduction and Purpose</w:t>
      </w:r>
    </w:p>
    <w:p>
      <w:pPr>
        <w:pStyle w:val="FirstParagraph"/>
      </w:pPr>
      <w:r>
        <w:t xml:space="preserve">This Peer Review Report has been prepared in accordance with the regulations set forth by the Saudi Commission for Health Specialties (SCFHS) and the Ministry of Health (MOH) of Saudi Arabia. The purpose of this document is to evaluate the clinical competence, professional conduct, and adherence to medical standards of a practicing Ophthalmologist within the healthcare facilities of Jeddah.</w:t>
      </w:r>
    </w:p>
    <w:p>
      <w:pPr>
        <w:pStyle w:val="BodyText"/>
      </w:pPr>
      <w:r>
        <w:t xml:space="preserve">Given the rapid expansion of healthcare infrastructure in Jeddah, ensuring that specialists maintain the highest standards of care is paramount. This review focuses on the ophthalmologist's ability to diagnose and manage ocular conditions, perform surgical procedures, and provide patient-centered care consistent with international best practices and local regulatory requirements.</w:t>
      </w:r>
    </w:p>
    <w:bookmarkEnd w:id="21"/>
    <w:bookmarkStart w:id="22" w:name="practitioner-information"/>
    <w:p>
      <w:pPr>
        <w:pStyle w:val="Heading2"/>
      </w:pPr>
      <w:r>
        <w:t xml:space="preserve">2. Practitioner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[Redacted for Confidentiality]</w:t>
            </w:r>
          </w:p>
        </w:tc>
      </w:tr>
      <w:tr>
        <w:tc>
          <w:tcPr/>
          <w:p>
            <w:pPr>
              <w:pStyle w:val="Compact"/>
              <w:jc w:val="left"/>
            </w:pPr>
            <w:r>
              <w:t xml:space="preserve">License Number</w:t>
            </w:r>
          </w:p>
        </w:tc>
        <w:tc>
          <w:tcPr/>
          <w:p>
            <w:pPr>
              <w:pStyle w:val="Compact"/>
              <w:jc w:val="left"/>
            </w:pPr>
            <w:r>
              <w:t xml:space="preserve">[SCFHS License Number]</w:t>
            </w:r>
          </w:p>
        </w:tc>
      </w:tr>
      <w:tr>
        <w:tc>
          <w:tcPr/>
          <w:p>
            <w:pPr>
              <w:pStyle w:val="Compact"/>
              <w:jc w:val="left"/>
            </w:pPr>
            <w:r>
              <w:t xml:space="preserve">Specialty</w:t>
            </w:r>
          </w:p>
        </w:tc>
        <w:tc>
          <w:tcPr/>
          <w:p>
            <w:pPr>
              <w:pStyle w:val="Compact"/>
              <w:jc w:val="left"/>
            </w:pPr>
            <w:r>
              <w:t xml:space="preserve">Ophthalmology</w:t>
            </w:r>
          </w:p>
        </w:tc>
      </w:tr>
      <w:tr>
        <w:tc>
          <w:tcPr/>
          <w:p>
            <w:pPr>
              <w:pStyle w:val="Compact"/>
              <w:jc w:val="left"/>
            </w:pPr>
            <w:r>
              <w:t xml:space="preserve">Facility</w:t>
            </w:r>
          </w:p>
        </w:tc>
        <w:tc>
          <w:tcPr/>
          <w:p>
            <w:pPr>
              <w:pStyle w:val="Compact"/>
              <w:jc w:val="left"/>
            </w:pPr>
            <w:r>
              <w:t xml:space="preserve">[Hospital/Clinic Name], Jeddah</w:t>
            </w:r>
          </w:p>
        </w:tc>
      </w:tr>
      <w:tr>
        <w:tc>
          <w:tcPr/>
          <w:p>
            <w:pPr>
              <w:pStyle w:val="Compact"/>
              <w:jc w:val="left"/>
            </w:pPr>
            <w:r>
              <w:t xml:space="preserve">Years of Experience</w:t>
            </w:r>
          </w:p>
        </w:tc>
        <w:tc>
          <w:tcPr/>
          <w:p>
            <w:pPr>
              <w:pStyle w:val="Compact"/>
              <w:jc w:val="left"/>
            </w:pPr>
            <w:r>
              <w:t xml:space="preserve">12 Years</w:t>
            </w:r>
          </w:p>
        </w:tc>
      </w:tr>
    </w:tbl>
    <w:bookmarkEnd w:id="22"/>
    <w:bookmarkStart w:id="23" w:name="clinical-competence-and-technical-skills"/>
    <w:p>
      <w:pPr>
        <w:pStyle w:val="Heading2"/>
      </w:pPr>
      <w:r>
        <w:t xml:space="preserve">3. Clinical Competence and Technical Skills</w:t>
      </w:r>
    </w:p>
    <w:p>
      <w:pPr>
        <w:pStyle w:val="FirstParagraph"/>
      </w:pPr>
      <w:r>
        <w:t xml:space="preserve">The review committee assessed the Ophthalmologist's clinical skills through a comprehensive analysis of medical records, surgical logs, and direct observation of patient interactions. The practitioner demonstrated a thorough understanding of ocular anatomy, physiology, and pathology.</w:t>
      </w:r>
    </w:p>
    <w:p>
      <w:pPr>
        <w:pStyle w:val="BodyText"/>
      </w:pPr>
      <w:r>
        <w:rPr>
          <w:bCs/>
          <w:b/>
        </w:rPr>
        <w:t xml:space="preserve">Diagnostic Accuracy:</w:t>
      </w:r>
      <w:r>
        <w:t xml:space="preserve"> </w:t>
      </w:r>
      <w:r>
        <w:t xml:space="preserve">The ophthalmologist exhibited high proficiency in diagnosing common and complex eye conditions prevalent in the Jeddah region, including diabetic retinopathy, glaucoma, and cataracts. The use of advanced diagnostic tools, such as optical coherence tomography (OCT) and visual field testing, was appropriate and aligned with current clinical guidelines.</w:t>
      </w:r>
    </w:p>
    <w:p>
      <w:pPr>
        <w:pStyle w:val="BodyText"/>
      </w:pPr>
      <w:r>
        <w:rPr>
          <w:bCs/>
          <w:b/>
        </w:rPr>
        <w:t xml:space="preserve">Surgical Performance:</w:t>
      </w:r>
      <w:r>
        <w:t xml:space="preserve"> </w:t>
      </w:r>
      <w:r>
        <w:t xml:space="preserve">Surgical logs indicated a consistent volume of procedures, including phacoemulsification, LASIK, and glaucoma surgeries. Post-operative outcomes were reviewed, showing low complication rates and high patient satisfaction scores. The practitioner adhered to sterile techniques and safety protocols mandated by the Saudi healthcare system.</w:t>
      </w:r>
    </w:p>
    <w:bookmarkEnd w:id="23"/>
    <w:bookmarkStart w:id="24" w:name="professional-conduct-and-ethics"/>
    <w:p>
      <w:pPr>
        <w:pStyle w:val="Heading2"/>
      </w:pPr>
      <w:r>
        <w:t xml:space="preserve">4. Professional Conduct and Ethics</w:t>
      </w:r>
    </w:p>
    <w:p>
      <w:pPr>
        <w:pStyle w:val="FirstParagraph"/>
      </w:pPr>
      <w:r>
        <w:t xml:space="preserve">Professional conduct is a critical component of medical practice in Saudi Arabia. The Ophthalmologist was evaluated based on interactions with patients, colleagues, and hospital staff.</w:t>
      </w:r>
    </w:p>
    <w:p>
      <w:pPr>
        <w:pStyle w:val="BodyText"/>
      </w:pPr>
      <w:r>
        <w:rPr>
          <w:bCs/>
          <w:b/>
        </w:rPr>
        <w:t xml:space="preserve">Patient Communication:</w:t>
      </w:r>
      <w:r>
        <w:t xml:space="preserve"> </w:t>
      </w:r>
      <w:r>
        <w:t xml:space="preserve">The practitioner demonstrated excellent communication skills, ensuring that patients understood their conditions and treatment options. Cultural sensitivity was observed, with respect for local customs and religious practices, which is essential in Jeddah's diverse healthcare environment.</w:t>
      </w:r>
    </w:p>
    <w:p>
      <w:pPr>
        <w:pStyle w:val="BodyText"/>
      </w:pPr>
      <w:r>
        <w:rPr>
          <w:bCs/>
          <w:b/>
        </w:rPr>
        <w:t xml:space="preserve">Ethical Standards:</w:t>
      </w:r>
      <w:r>
        <w:t xml:space="preserve"> </w:t>
      </w:r>
      <w:r>
        <w:t xml:space="preserve">No ethical violations were identified during the review period. The ophthalmologist maintained patient confidentiality and obtained informed consent for all procedures in accordance with Saudi law.</w:t>
      </w:r>
    </w:p>
    <w:bookmarkEnd w:id="24"/>
    <w:bookmarkStart w:id="25" w:name="Xf170da432cde200eeed42a13075ccb9805bed3b"/>
    <w:p>
      <w:pPr>
        <w:pStyle w:val="Heading2"/>
      </w:pPr>
      <w:r>
        <w:t xml:space="preserve">5. Adherence to Local Regulations and Standards</w:t>
      </w:r>
    </w:p>
    <w:p>
      <w:pPr>
        <w:pStyle w:val="FirstParagraph"/>
      </w:pPr>
      <w:r>
        <w:t xml:space="preserve">The review confirmed that the Ophthalmologist complies with all relevant regulations set by the SCFHS and the MOH. This includes maintaining up-to-date licensure, participating in continuing medical education (CME) activities, and adhering to infection control protocols.</w:t>
      </w:r>
    </w:p>
    <w:p>
      <w:pPr>
        <w:pStyle w:val="BodyText"/>
      </w:pPr>
      <w:r>
        <w:t xml:space="preserve">The practitioner actively contributes to the medical community in Jeddah by participating in departmental meetings and staying informed about updates in ophthalmic care standards.</w:t>
      </w:r>
    </w:p>
    <w:bookmarkEnd w:id="25"/>
    <w:bookmarkStart w:id="26" w:name="areas-for-improvement"/>
    <w:p>
      <w:pPr>
        <w:pStyle w:val="Heading2"/>
      </w:pPr>
      <w:r>
        <w:t xml:space="preserve">6. Areas for Improvement</w:t>
      </w:r>
    </w:p>
    <w:p>
      <w:pPr>
        <w:pStyle w:val="FirstParagraph"/>
      </w:pPr>
      <w:r>
        <w:t xml:space="preserve">While the overall performance is commendable, the following areas were identified for potential enhancement:</w:t>
      </w:r>
    </w:p>
    <w:p>
      <w:pPr>
        <w:numPr>
          <w:ilvl w:val="0"/>
          <w:numId w:val="1001"/>
        </w:numPr>
        <w:pStyle w:val="Compact"/>
      </w:pPr>
      <w:r>
        <w:t xml:space="preserve">Documentation: Some medical records lacked detailed follow-up plans. It is recommended to enhance documentation practices to ensure continuity of care.</w:t>
      </w:r>
    </w:p>
    <w:p>
      <w:pPr>
        <w:numPr>
          <w:ilvl w:val="0"/>
          <w:numId w:val="1001"/>
        </w:numPr>
        <w:pStyle w:val="Compact"/>
      </w:pPr>
      <w:r>
        <w:t xml:space="preserve">Research and Publication: Encouragement is given to engage more in clinical research and publish findings to contribute to the advancement of ophthalmology in Saudi Arabia.</w:t>
      </w:r>
    </w:p>
    <w:bookmarkEnd w:id="26"/>
    <w:bookmarkStart w:id="27" w:name="conclusion-and-recommendations"/>
    <w:p>
      <w:pPr>
        <w:pStyle w:val="Heading2"/>
      </w:pPr>
      <w:r>
        <w:t xml:space="preserve">7. Conclusion and Recommendations</w:t>
      </w:r>
    </w:p>
    <w:p>
      <w:pPr>
        <w:pStyle w:val="FirstParagraph"/>
      </w:pPr>
      <w:r>
        <w:t xml:space="preserve">Based on the comprehensive evaluation, the Peer Review Committee concludes that the Ophthalmologist meets the required standards of clinical competence, professional conduct, and regulatory compliance. The practitioner is deemed fit to continue practicing in Jeddah, Saudi Arabia.</w:t>
      </w:r>
    </w:p>
    <w:p>
      <w:pPr>
        <w:pStyle w:val="BodyText"/>
      </w:pPr>
      <w:r>
        <w:rPr>
          <w:bCs/>
          <w:b/>
        </w:rPr>
        <w:t xml:space="preserve">Recommendation:</w:t>
      </w:r>
      <w:r>
        <w:t xml:space="preserve"> </w:t>
      </w:r>
      <w:r>
        <w:t xml:space="preserve">Renewal of medical license and continued practice with a focus on the identified areas for improvement.</w:t>
      </w:r>
    </w:p>
    <w:bookmarkEnd w:id="27"/>
    <w:p>
      <w:pPr>
        <w:pStyle w:val="BodyText"/>
      </w:pPr>
      <w:r>
        <w:rPr>
          <w:bCs/>
          <w:b/>
        </w:rPr>
        <w:t xml:space="preserve">Reviewed By:</w:t>
      </w:r>
    </w:p>
    <w:p>
      <w:pPr>
        <w:pStyle w:val="BodyText"/>
      </w:pPr>
      <w:r>
        <w:t xml:space="preserve">Dr. [Name], Chair of the Peer Review Committee</w:t>
      </w:r>
    </w:p>
    <w:p>
      <w:pPr>
        <w:pStyle w:val="BodyText"/>
      </w:pPr>
      <w:r>
        <w:t xml:space="preserve">Jeddah Medical Board</w:t>
      </w:r>
    </w:p>
    <w:p>
      <w:pPr>
        <w:pStyle w:val="BodyText"/>
      </w:pPr>
      <w:r>
        <w:t xml:space="preserve">Date: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Jeddah, Saudi Arabia</dc:title>
  <dc:creator/>
  <dc:language>en</dc:language>
  <cp:keywords/>
  <dcterms:created xsi:type="dcterms:W3CDTF">2026-10-10T03:18:12Z</dcterms:created>
  <dcterms:modified xsi:type="dcterms:W3CDTF">2026-10-10T03:18:12Z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