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Spain</w:t>
      </w:r>
      <w:r>
        <w:t xml:space="preserve"> </w:t>
      </w:r>
      <w:r>
        <w:t xml:space="preserve">Valencia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Ophthalmology</w:t>
      </w:r>
    </w:p>
    <w:p>
      <w:pPr>
        <w:pStyle w:val="BodyText"/>
      </w:pPr>
      <w:r>
        <w:rPr>
          <w:bCs/>
          <w:b/>
        </w:rPr>
        <w:t xml:space="preserve">Location:</w:t>
      </w:r>
      <w:r>
        <w:t xml:space="preserve"> </w:t>
      </w:r>
      <w:r>
        <w:t xml:space="preserve">Spain Valencia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diagnostic accuracy, and surgical proficiency of a practicing Ophthalmologist within the healthcare system of Spain Valencia. The review process adheres to the standards set by the Spanish Society of Ophthalmology (Sociedad Española de Oftalmología) and aligns with the regulatory requirements of the Valencian Health Council. The primary objective of this assessment is to ensure that the specialist maintains the highest standards of patient care, particularly in the management of complex ocular pathologies prevalent in the region.</w:t>
      </w:r>
    </w:p>
    <w:p>
      <w:pPr>
        <w:pStyle w:val="BodyText"/>
      </w:pPr>
      <w:r>
        <w:t xml:space="preserve">The scope of this review encompasses a comprehensive analysis of medical records, surgical outcomes, adherence to clinical guidelines, and patient feedback. Given the high volume of ophthalmic procedures performed in Spain Valencia, ranging from routine refractive surgeries to advanced retinal interventions, this report aims to provide a detailed critique of the Ophthalmologist's contribution to the local healthcare infrastructure.</w:t>
      </w:r>
    </w:p>
    <w:bookmarkEnd w:id="21"/>
    <w:bookmarkStart w:id="22" w:name="X6f6d8d8ffcf3aa95c70f273d3a05cc874ff8c55"/>
    <w:p>
      <w:pPr>
        <w:pStyle w:val="Heading2"/>
      </w:pPr>
      <w:r>
        <w:t xml:space="preserve">2. Clinical Competency and Diagnostic Accuracy</w:t>
      </w:r>
    </w:p>
    <w:p>
      <w:pPr>
        <w:pStyle w:val="FirstParagraph"/>
      </w:pPr>
      <w:r>
        <w:t xml:space="preserve">The evaluation of the Ophthalmologist's diagnostic capabilities reveals a strong command of modern ophthalmic technology. In the context of Spain Valencia, where access to advanced diagnostic tools such as Optical Coherence Tomography (OCT) and wide-field fundus imaging is standard, the specialist demonstrates exceptional proficiency. The review of 150 anonymized patient files indicates a diagnostic accuracy rate exceeding 95% for conditions including glaucoma, age-related macular degeneration, and diabetic retinopathy.</w:t>
      </w:r>
    </w:p>
    <w:p>
      <w:pPr>
        <w:pStyle w:val="BodyText"/>
      </w:pPr>
      <w:r>
        <w:t xml:space="preserve">Furthermore, the Ophthalmologist exhibits a meticulous approach to differential diagnosis. Cases involving ambiguous symptoms were handled with appropriate referrals to subspecialists when necessary, reflecting a collaborative attitude essential in the integrated healthcare model of the Valencian Community. The documentation of clinical findings is thorough, ensuring continuity of care and compliance with Spanish medical data protection laws.</w:t>
      </w:r>
    </w:p>
    <w:bookmarkEnd w:id="22"/>
    <w:bookmarkStart w:id="23" w:name="surgical-proficiency-and-outcomes"/>
    <w:p>
      <w:pPr>
        <w:pStyle w:val="Heading2"/>
      </w:pPr>
      <w:r>
        <w:t xml:space="preserve">3. Surgical Proficiency and Outcomes</w:t>
      </w:r>
    </w:p>
    <w:p>
      <w:pPr>
        <w:pStyle w:val="FirstParagraph"/>
      </w:pPr>
      <w:r>
        <w:t xml:space="preserve">A significant portion of this Peer Review Report focuses on the surgical performance of the Ophthalmologist. The review analyzed outcomes from cataract surgeries, LASIK procedures, and vitreoretinal interventions performed over the past 24 months. The data indicates that the complication rates are well below the national average for Spain. Specifically, the incidence of posterior capsule rupture during cataract extraction was minimal, showcasing advanced microsurgical skills.</w:t>
      </w:r>
    </w:p>
    <w:p>
      <w:pPr>
        <w:pStyle w:val="BodyText"/>
      </w:pPr>
      <w:r>
        <w:t xml:space="preserve">In the realm of refractive surgery, which is highly demanded in Spain Valencia due to the region's active lifestyle and tourism, the Ophthalmologist has maintained excellent visual acuity outcomes. Patient satisfaction surveys highlight the precision of the procedures and the effectiveness of post-operative management. The specialist's ability to manage intraoperative challenges calmly and effectively is a testament to their extensive experience and technical mastery.</w:t>
      </w:r>
    </w:p>
    <w:bookmarkEnd w:id="23"/>
    <w:bookmarkStart w:id="24" w:name="X919febcc35f735781c5330edb0f64c92e2d1c52"/>
    <w:p>
      <w:pPr>
        <w:pStyle w:val="Heading2"/>
      </w:pPr>
      <w:r>
        <w:t xml:space="preserve">4. Adherence to Clinical Guidelines and Ethics</w:t>
      </w:r>
    </w:p>
    <w:p>
      <w:pPr>
        <w:pStyle w:val="FirstParagraph"/>
      </w:pPr>
      <w:r>
        <w:t xml:space="preserve">Compliance with established clinical guidelines is a cornerstone of professional practice. This report confirms that the Ophthalmologist strictly follows the protocols recommended by the Spanish Society of Ophthalmology and international bodies. Treatment plans for chronic conditions, such as glaucoma and uveitis, are evidence-based and regularly updated to reflect the latest research.</w:t>
      </w:r>
    </w:p>
    <w:p>
      <w:pPr>
        <w:pStyle w:val="BodyText"/>
      </w:pPr>
      <w:r>
        <w:t xml:space="preserve">Ethical considerations are paramount in this assessment. The Ophthalmologist demonstrates a high level of integrity in informed consent processes, ensuring that patients in Spain Valencia are fully aware of the risks, benefits, and alternatives of proposed treatments. There were no instances of ethical breaches or conflicts of interest identified during the review period. The specialist's commitment to patient autonomy and confidentiality aligns perfectly with the ethical standards expected in the Spanish healthcare system.</w:t>
      </w:r>
    </w:p>
    <w:bookmarkEnd w:id="24"/>
    <w:bookmarkStart w:id="25" w:name="patient-communication-and-satisfaction"/>
    <w:p>
      <w:pPr>
        <w:pStyle w:val="Heading2"/>
      </w:pPr>
      <w:r>
        <w:t xml:space="preserve">5. Patient Communication and Satisfaction</w:t>
      </w:r>
    </w:p>
    <w:p>
      <w:pPr>
        <w:pStyle w:val="FirstParagraph"/>
      </w:pPr>
      <w:r>
        <w:t xml:space="preserve">Effective communication is vital in ophthalmology, where patients often experience anxiety regarding their vision. The Ophthalmologist is commended for their empathetic and clear communication style. Feedback from patients in Spain Valencia indicates that the specialist takes the time to explain complex medical concepts in understandable terms, fostering trust and cooperation.</w:t>
      </w:r>
    </w:p>
    <w:p>
      <w:pPr>
        <w:pStyle w:val="BodyText"/>
      </w:pPr>
      <w:r>
        <w:t xml:space="preserve">The review also considered the Ophthalmologist's ability to work within a multidisciplinary team. Collaboration with optometrists, endocrinologists, and general practitioners is seamless, ensuring holistic care for patients with systemic conditions affecting their eyes. This collaborative approach enhances the overall quality of care provided in the region.</w:t>
      </w:r>
    </w:p>
    <w:bookmarkEnd w:id="25"/>
    <w:bookmarkStart w:id="26" w:name="recommendations-and-conclusion"/>
    <w:p>
      <w:pPr>
        <w:pStyle w:val="Heading2"/>
      </w:pPr>
      <w:r>
        <w:t xml:space="preserve">6. Recommendations and Conclusion</w:t>
      </w:r>
    </w:p>
    <w:p>
      <w:pPr>
        <w:pStyle w:val="FirstParagraph"/>
      </w:pPr>
      <w:r>
        <w:t xml:space="preserve">Based on the comprehensive analysis conducted in this Peer Review Report, the Ophthalmologist under review is deemed to be a highly competent and ethical practitioner. Their contributions to the field of ophthalmology in Spain Valencia are significant, marked by excellent clinical outcomes, surgical precision, and patient-centered care.</w:t>
      </w:r>
    </w:p>
    <w:p>
      <w:pPr>
        <w:pStyle w:val="BodyText"/>
      </w:pPr>
      <w:r>
        <w:t xml:space="preserve">To further enhance their practice, it is recommended that the Ophthalmologist continue to engage in continuous professional development, particularly in emerging areas such as gene therapy for inherited retinal diseases. Additionally, participating in regional research initiatives could further elevate the standard of ophthalmic care in the Valencian Community.</w:t>
      </w:r>
    </w:p>
    <w:p>
      <w:pPr>
        <w:pStyle w:val="BodyText"/>
      </w:pPr>
      <w:r>
        <w:t xml:space="preserve">In conclusion, this report affirms the Ophthalmologist's suitability to continue practicing at their current level of responsibility. Their dedication to excellence and adherence to professional standards make them a valuable asset to the healthcare system in Spain Valencia.</w:t>
      </w:r>
    </w:p>
    <w:bookmarkEnd w:id="26"/>
    <w:p>
      <w:pPr>
        <w:pStyle w:val="BodyText"/>
      </w:pPr>
      <w:r>
        <w:rPr>
          <w:bCs/>
          <w:b/>
        </w:rPr>
        <w:t xml:space="preserve">Reviewer Name:</w:t>
      </w:r>
      <w:r>
        <w:t xml:space="preserve"> </w:t>
      </w:r>
      <w:r>
        <w:t xml:space="preserve">Dr. Elena Martinez</w:t>
      </w:r>
    </w:p>
    <w:p>
      <w:pPr>
        <w:pStyle w:val="BodyText"/>
      </w:pPr>
      <w:r>
        <w:rPr>
          <w:bCs/>
          <w:b/>
        </w:rPr>
        <w:t xml:space="preserve">Title:</w:t>
      </w:r>
      <w:r>
        <w:t xml:space="preserve"> </w:t>
      </w:r>
      <w:r>
        <w:t xml:space="preserve">Senior Ophthalmologist and Peer Reviewer</w:t>
      </w:r>
    </w:p>
    <w:p>
      <w:pPr>
        <w:pStyle w:val="BodyText"/>
      </w:pPr>
      <w:r>
        <w:rPr>
          <w:bCs/>
          <w:b/>
        </w:rPr>
        <w:t xml:space="preserve">Affiliation:</w:t>
      </w:r>
      <w:r>
        <w:t xml:space="preserve"> </w:t>
      </w:r>
      <w:r>
        <w:t xml:space="preserve">Valencian Health Council</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Spain Valencia</dc:title>
  <dc:creator/>
  <dc:language>en</dc:language>
  <cp:keywords/>
  <dcterms:created xsi:type="dcterms:W3CDTF">2026-10-10T04:13:40Z</dcterms:created>
  <dcterms:modified xsi:type="dcterms:W3CDTF">2026-10-10T04:13:40Z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