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Sudan</w:t>
      </w:r>
      <w:r>
        <w:t xml:space="preserve"> </w:t>
      </w:r>
      <w:r>
        <w:t xml:space="preserve">Khartoum</w:t>
      </w:r>
    </w:p>
    <w:bookmarkStart w:id="29" w:name="peer-review-report"/>
    <w:p>
      <w:pPr>
        <w:pStyle w:val="Heading1"/>
      </w:pPr>
      <w:r>
        <w:t xml:space="preserve">Peer Review Report</w:t>
      </w:r>
    </w:p>
    <w:p>
      <w:pPr>
        <w:pStyle w:val="FirstParagraph"/>
      </w:pPr>
      <w:r>
        <w:rPr>
          <w:bCs/>
          <w:b/>
        </w:rPr>
        <w:t xml:space="preserve">Review Date:</w:t>
      </w:r>
      <w:r>
        <w:t xml:space="preserve"> </w:t>
      </w:r>
      <w:r>
        <w:t xml:space="preserve">October 24, 2023</w:t>
      </w:r>
      <w:r>
        <w:br/>
      </w:r>
      <w:r>
        <w:rPr>
          <w:bCs/>
          <w:b/>
        </w:rPr>
        <w:t xml:space="preserve">Location:</w:t>
      </w:r>
      <w:r>
        <w:t xml:space="preserve"> </w:t>
      </w:r>
      <w:r>
        <w:t xml:space="preserve">Khartoum, Sudan</w:t>
      </w:r>
      <w:r>
        <w:br/>
      </w:r>
      <w:r>
        <w:rPr>
          <w:bCs/>
          <w:b/>
        </w:rPr>
        <w:t xml:space="preserve">Review Type:</w:t>
      </w:r>
      <w:r>
        <w:t xml:space="preserve"> </w:t>
      </w:r>
      <w:r>
        <w:t xml:space="preserve">Clinical Competency &amp; Practice Standards</w:t>
      </w:r>
    </w:p>
    <w:p>
      <w:pPr>
        <w:pStyle w:val="BodyText"/>
      </w:pPr>
      <w:r>
        <w:rPr>
          <w:bCs/>
          <w:b/>
        </w:rPr>
        <w:t xml:space="preserve">Subject Specialty:</w:t>
      </w:r>
      <w:r>
        <w:t xml:space="preserve"> </w:t>
      </w:r>
      <w:r>
        <w:t xml:space="preserve">Ophthalmology</w:t>
      </w:r>
      <w:r>
        <w:br/>
      </w:r>
      <w:r>
        <w:rPr>
          <w:bCs/>
          <w:b/>
        </w:rPr>
        <w:t xml:space="preserve">Reviewing Body:</w:t>
      </w:r>
      <w:r>
        <w:t xml:space="preserve"> </w:t>
      </w:r>
      <w:r>
        <w:t xml:space="preserve">Sudanese Medical Council - Ophthalmology Committee</w:t>
      </w:r>
      <w:r>
        <w:br/>
      </w:r>
      <w:r>
        <w:rPr>
          <w:bCs/>
          <w:b/>
        </w:rPr>
        <w:t xml:space="preserve">Report ID:</w:t>
      </w:r>
      <w:r>
        <w:t xml:space="preserve"> </w:t>
      </w:r>
      <w:r>
        <w:t xml:space="preserve">SMC-Oph-KRT-2023-089</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performance, ethical conduct, and professional standing of a practicing</w:t>
      </w:r>
      <w:r>
        <w:t xml:space="preserve"> </w:t>
      </w:r>
      <w:r>
        <w:rPr>
          <w:bCs/>
          <w:b/>
        </w:rPr>
        <w:t xml:space="preserve">Ophthalmologist</w:t>
      </w:r>
      <w:r>
        <w:t xml:space="preserve"> </w:t>
      </w:r>
      <w:r>
        <w:t xml:space="preserve">within the healthcare infrastructure of</w:t>
      </w:r>
      <w:r>
        <w:t xml:space="preserve"> </w:t>
      </w:r>
      <w:r>
        <w:rPr>
          <w:bCs/>
          <w:b/>
        </w:rPr>
        <w:t xml:space="preserve">Sudan Khartoum</w:t>
      </w:r>
      <w:r>
        <w:t xml:space="preserve">. The review process adheres to the international standards of medical practice while accounting for the specific resource constraints and epidemiological challenges present in the region. The objective is to ensure that the ophthalmic care provided to the population of Khartoum meets the requisite standards of safety, efficacy, and patient-centeredness.</w:t>
      </w:r>
    </w:p>
    <w:p>
      <w:pPr>
        <w:pStyle w:val="BodyText"/>
      </w:pPr>
      <w:r>
        <w:t xml:space="preserve">The evaluation encompasses a comprehensive analysis of medical records, surgical outcomes, diagnostic accuracy, and adherence to infection control protocols. Given the high prevalence of ocular conditions such as diabetic retinopathy, cataracts, and trachoma in Sudan, the</w:t>
      </w:r>
      <w:r>
        <w:t xml:space="preserve"> </w:t>
      </w:r>
      <w:r>
        <w:rPr>
          <w:bCs/>
          <w:b/>
        </w:rPr>
        <w:t xml:space="preserve">Ophthalmologist</w:t>
      </w:r>
      <w:r>
        <w:t xml:space="preserve">'s ability to manage these conditions effectively is a critical component of this assessment.</w:t>
      </w:r>
    </w:p>
    <w:bookmarkEnd w:id="20"/>
    <w:bookmarkStart w:id="22" w:name="X6f6d8d8ffcf3aa95c70f273d3a05cc874ff8c55"/>
    <w:p>
      <w:pPr>
        <w:pStyle w:val="Heading2"/>
      </w:pPr>
      <w:r>
        <w:t xml:space="preserve">2. Clinical Competency and Diagnostic Accuracy</w:t>
      </w:r>
    </w:p>
    <w:bookmarkStart w:id="21" w:name="assessment-of-clinical-skills"/>
    <w:p>
      <w:pPr>
        <w:pStyle w:val="Heading3"/>
      </w:pPr>
      <w:r>
        <w:t xml:space="preserve">2.1 Assessment of Clinical Skills</w:t>
      </w:r>
    </w:p>
    <w:p>
      <w:pPr>
        <w:pStyle w:val="FirstParagraph"/>
      </w:pPr>
      <w:r>
        <w:t xml:space="preserve">The</w:t>
      </w:r>
      <w:r>
        <w:t xml:space="preserve"> </w:t>
      </w:r>
      <w:r>
        <w:rPr>
          <w:bCs/>
          <w:b/>
        </w:rPr>
        <w:t xml:space="preserve">Ophthalmologist</w:t>
      </w:r>
      <w:r>
        <w:t xml:space="preserve"> </w:t>
      </w:r>
      <w:r>
        <w:t xml:space="preserve">under review demonstrates a robust command of clinical ophthalmology. During the audit of patient files in Khartoum, it was observed that the diagnostic approach is systematic and thorough. The practitioner effectively utilizes slit-lamp biomicroscopy and fundoscopy, which are essential tools in the local context where advanced imaging modalities like OCT may be intermittently available due to logistical challenges in</w:t>
      </w:r>
      <w:r>
        <w:t xml:space="preserve"> </w:t>
      </w:r>
      <w:r>
        <w:rPr>
          <w:bCs/>
          <w:b/>
        </w:rPr>
        <w:t xml:space="preserve">Sudan Khartoum</w:t>
      </w:r>
      <w:r>
        <w:t xml:space="preserve">.</w:t>
      </w:r>
    </w:p>
    <w:p>
      <w:pPr>
        <w:pStyle w:val="BodyText"/>
      </w:pPr>
      <w:r>
        <w:t xml:space="preserve">The review highlights the physician's proficiency in managing acute ocular emergencies, including corneal ulcers and acute angle-closure glaucoma. The differential diagnoses presented in the reviewed charts were logical, evidence-based, and aligned with current medical literature. The</w:t>
      </w:r>
      <w:r>
        <w:t xml:space="preserve"> </w:t>
      </w:r>
      <w:r>
        <w:rPr>
          <w:bCs/>
          <w:b/>
        </w:rPr>
        <w:t xml:space="preserve">Ophthalmologist</w:t>
      </w:r>
      <w:r>
        <w:t xml:space="preserve"> </w:t>
      </w:r>
      <w:r>
        <w:t xml:space="preserve">shows a commendable ability to adapt treatment plans based on the availability of pharmaceuticals and equipment in the local Khartoum market.</w:t>
      </w:r>
    </w:p>
    <w:bookmarkEnd w:id="21"/>
    <w:bookmarkEnd w:id="22"/>
    <w:bookmarkStart w:id="23" w:name="surgical-performance-and-outcomes"/>
    <w:p>
      <w:pPr>
        <w:pStyle w:val="Heading2"/>
      </w:pPr>
      <w:r>
        <w:t xml:space="preserve">3. Surgical Performance and Outcomes</w:t>
      </w:r>
    </w:p>
    <w:p>
      <w:pPr>
        <w:pStyle w:val="FirstParagraph"/>
      </w:pPr>
      <w:r>
        <w:t xml:space="preserve">A significant portion of this</w:t>
      </w:r>
      <w:r>
        <w:t xml:space="preserve"> </w:t>
      </w:r>
      <w:r>
        <w:rPr>
          <w:bCs/>
          <w:b/>
        </w:rPr>
        <w:t xml:space="preserve">Peer Review Report</w:t>
      </w:r>
      <w:r>
        <w:t xml:space="preserve"> </w:t>
      </w:r>
      <w:r>
        <w:t xml:space="preserve">focuses on surgical outcomes, as surgical intervention is a cornerstone of ophthalmic care in</w:t>
      </w:r>
      <w:r>
        <w:t xml:space="preserve"> </w:t>
      </w:r>
      <w:r>
        <w:rPr>
          <w:bCs/>
          <w:b/>
        </w:rPr>
        <w:t xml:space="preserve">Sudan Khartoum</w:t>
      </w:r>
      <w:r>
        <w:t xml:space="preserve">. The review analyzed a sample of 50 recent cataract surgeries and 10 anterior segment procedures performed by the</w:t>
      </w:r>
      <w:r>
        <w:t xml:space="preserve"> </w:t>
      </w:r>
      <w:r>
        <w:rPr>
          <w:bCs/>
          <w:b/>
        </w:rPr>
        <w:t xml:space="preserve">Ophthalmologist</w:t>
      </w:r>
      <w:r>
        <w:t xml:space="preserve">.</w:t>
      </w:r>
    </w:p>
    <w:p>
      <w:pPr>
        <w:numPr>
          <w:ilvl w:val="0"/>
          <w:numId w:val="1001"/>
        </w:numPr>
        <w:pStyle w:val="Compact"/>
      </w:pPr>
      <w:r>
        <w:rPr>
          <w:bCs/>
          <w:b/>
        </w:rPr>
        <w:t xml:space="preserve">Cataract Surgery:</w:t>
      </w:r>
      <w:r>
        <w:t xml:space="preserve"> </w:t>
      </w:r>
      <w:r>
        <w:t xml:space="preserve">The visual acuity outcomes post-surgery were favorable, with 85% of patients achieving 6/18 or better vision. This is a strong indicator of technical proficiency, particularly considering the high volume of cases typical in Khartoum hospitals.</w:t>
      </w:r>
    </w:p>
    <w:p>
      <w:pPr>
        <w:numPr>
          <w:ilvl w:val="0"/>
          <w:numId w:val="1001"/>
        </w:numPr>
        <w:pStyle w:val="Compact"/>
      </w:pPr>
      <w:r>
        <w:rPr>
          <w:bCs/>
          <w:b/>
        </w:rPr>
        <w:t xml:space="preserve">Complication Rates:</w:t>
      </w:r>
      <w:r>
        <w:t xml:space="preserve"> </w:t>
      </w:r>
      <w:r>
        <w:t xml:space="preserve">The rate of post-operative endophthalmitis was within acceptable limits, suggesting strict adherence to aseptic techniques despite potential resource limitations.</w:t>
      </w:r>
    </w:p>
    <w:p>
      <w:pPr>
        <w:numPr>
          <w:ilvl w:val="0"/>
          <w:numId w:val="1001"/>
        </w:numPr>
        <w:pStyle w:val="Compact"/>
      </w:pPr>
      <w:r>
        <w:rPr>
          <w:bCs/>
          <w:b/>
        </w:rPr>
        <w:t xml:space="preserve">Referral Management:</w:t>
      </w:r>
      <w:r>
        <w:t xml:space="preserve"> </w:t>
      </w:r>
      <w:r>
        <w:t xml:space="preserve">The</w:t>
      </w:r>
      <w:r>
        <w:t xml:space="preserve"> </w:t>
      </w:r>
      <w:r>
        <w:rPr>
          <w:bCs/>
          <w:b/>
        </w:rPr>
        <w:t xml:space="preserve">Ophthalmologist</w:t>
      </w:r>
      <w:r>
        <w:t xml:space="preserve"> </w:t>
      </w:r>
      <w:r>
        <w:t xml:space="preserve">correctly identified cases requiring complex vitreoretinal intervention and referred them appropriately to specialized centers, demonstrating sound clinical judgment.</w:t>
      </w:r>
    </w:p>
    <w:bookmarkEnd w:id="23"/>
    <w:bookmarkStart w:id="24" w:name="patient-care-and-communication"/>
    <w:p>
      <w:pPr>
        <w:pStyle w:val="Heading2"/>
      </w:pPr>
      <w:r>
        <w:t xml:space="preserve">4. Patient Care and Communication</w:t>
      </w:r>
    </w:p>
    <w:p>
      <w:pPr>
        <w:pStyle w:val="FirstParagraph"/>
      </w:pPr>
      <w:r>
        <w:t xml:space="preserve">Effective communication is vital in the diverse cultural landscape of</w:t>
      </w:r>
      <w:r>
        <w:t xml:space="preserve"> </w:t>
      </w:r>
      <w:r>
        <w:rPr>
          <w:bCs/>
          <w:b/>
        </w:rPr>
        <w:t xml:space="preserve">Sudan Khartoum</w:t>
      </w:r>
      <w:r>
        <w:t xml:space="preserve">. The</w:t>
      </w:r>
      <w:r>
        <w:t xml:space="preserve"> </w:t>
      </w:r>
      <w:r>
        <w:rPr>
          <w:bCs/>
          <w:b/>
        </w:rPr>
        <w:t xml:space="preserve">Ophthalmologist</w:t>
      </w:r>
      <w:r>
        <w:t xml:space="preserve"> </w:t>
      </w:r>
      <w:r>
        <w:t xml:space="preserve">was evaluated on their ability to communicate complex medical information to patients and their families. Feedback from patient interviews indicates that the physician is empathetic, patient, and clear in explaining diagnoses and treatment options.</w:t>
      </w:r>
    </w:p>
    <w:p>
      <w:pPr>
        <w:pStyle w:val="BodyText"/>
      </w:pPr>
      <w:r>
        <w:t xml:space="preserve">The review notes that the</w:t>
      </w:r>
      <w:r>
        <w:t xml:space="preserve"> </w:t>
      </w:r>
      <w:r>
        <w:rPr>
          <w:bCs/>
          <w:b/>
        </w:rPr>
        <w:t xml:space="preserve">Ophthalmologist</w:t>
      </w:r>
      <w:r>
        <w:t xml:space="preserve"> </w:t>
      </w:r>
      <w:r>
        <w:t xml:space="preserve">takes the time to address patient concerns regarding the cost of treatment and the availability of follow-up care, which are significant issues for many residents of Khartoum. This patient-centered approach enhances trust and improves adherence to post-operative care instructions.</w:t>
      </w:r>
    </w:p>
    <w:bookmarkEnd w:id="24"/>
    <w:bookmarkStart w:id="26" w:name="X11704f46ed2ad94162d31ed934e291af68f95e4"/>
    <w:p>
      <w:pPr>
        <w:pStyle w:val="Heading2"/>
      </w:pPr>
      <w:r>
        <w:t xml:space="preserve">5. Adherence to Ethical Standards and Professionalism</w:t>
      </w:r>
    </w:p>
    <w:bookmarkStart w:id="25" w:name="ethical-conduct"/>
    <w:p>
      <w:pPr>
        <w:pStyle w:val="Heading3"/>
      </w:pPr>
      <w:r>
        <w:t xml:space="preserve">5.1 Ethical Conduct</w:t>
      </w:r>
    </w:p>
    <w:p>
      <w:pPr>
        <w:pStyle w:val="FirstParagraph"/>
      </w:pPr>
      <w:r>
        <w:t xml:space="preserve">The</w:t>
      </w:r>
      <w:r>
        <w:t xml:space="preserve"> </w:t>
      </w:r>
      <w:r>
        <w:rPr>
          <w:bCs/>
          <w:b/>
        </w:rPr>
        <w:t xml:space="preserve">Ophthalmologist</w:t>
      </w:r>
      <w:r>
        <w:t xml:space="preserve"> </w:t>
      </w:r>
      <w:r>
        <w:t xml:space="preserve">has maintained a high standard of professional ethics throughout their practice in</w:t>
      </w:r>
      <w:r>
        <w:t xml:space="preserve"> </w:t>
      </w:r>
      <w:r>
        <w:rPr>
          <w:bCs/>
          <w:b/>
        </w:rPr>
        <w:t xml:space="preserve">Sudan Khartoum</w:t>
      </w:r>
      <w:r>
        <w:t xml:space="preserve">. There were no findings of conflicts of interest, financial misconduct, or breaches of patient confidentiality. The physician treats all patients with dignity and respect, regardless of their socioeconomic status, which is a critical ethical consideration in the current economic climate of Sudan.</w:t>
      </w:r>
    </w:p>
    <w:p>
      <w:pPr>
        <w:pStyle w:val="BodyText"/>
      </w:pPr>
      <w:r>
        <w:t xml:space="preserve">Furthermore, the</w:t>
      </w:r>
      <w:r>
        <w:t xml:space="preserve"> </w:t>
      </w:r>
      <w:r>
        <w:rPr>
          <w:bCs/>
          <w:b/>
        </w:rPr>
        <w:t xml:space="preserve">Ophthalmologist</w:t>
      </w:r>
      <w:r>
        <w:t xml:space="preserve"> </w:t>
      </w:r>
      <w:r>
        <w:t xml:space="preserve">actively participates in continuing medical education (CME) activities and local medical conferences in Khartoum. This commitment to lifelong learning ensures that their practice remains current and aligned with evolving global standards in ophthalmology.</w:t>
      </w:r>
    </w:p>
    <w:bookmarkEnd w:id="25"/>
    <w:bookmarkEnd w:id="26"/>
    <w:bookmarkStart w:id="27" w:name="resource-management-and-infrastructure"/>
    <w:p>
      <w:pPr>
        <w:pStyle w:val="Heading2"/>
      </w:pPr>
      <w:r>
        <w:t xml:space="preserve">6. Resource Management and Infrastructure</w:t>
      </w:r>
    </w:p>
    <w:p>
      <w:pPr>
        <w:pStyle w:val="FirstParagraph"/>
      </w:pPr>
      <w:r>
        <w:t xml:space="preserve">Practicing as an</w:t>
      </w:r>
      <w:r>
        <w:t xml:space="preserve"> </w:t>
      </w:r>
      <w:r>
        <w:rPr>
          <w:bCs/>
          <w:b/>
        </w:rPr>
        <w:t xml:space="preserve">Ophthalmologist</w:t>
      </w:r>
      <w:r>
        <w:t xml:space="preserve"> </w:t>
      </w:r>
      <w:r>
        <w:t xml:space="preserve">in</w:t>
      </w:r>
      <w:r>
        <w:t xml:space="preserve"> </w:t>
      </w:r>
      <w:r>
        <w:rPr>
          <w:bCs/>
          <w:b/>
        </w:rPr>
        <w:t xml:space="preserve">Sudan Khartoum</w:t>
      </w:r>
      <w:r>
        <w:t xml:space="preserve"> </w:t>
      </w:r>
      <w:r>
        <w:t xml:space="preserve">requires exceptional resourcefulness. This</w:t>
      </w:r>
      <w:r>
        <w:t xml:space="preserve"> </w:t>
      </w:r>
      <w:r>
        <w:rPr>
          <w:bCs/>
          <w:b/>
        </w:rPr>
        <w:t xml:space="preserve">Peer Review Report</w:t>
      </w:r>
      <w:r>
        <w:t xml:space="preserve"> </w:t>
      </w:r>
      <w:r>
        <w:t xml:space="preserve">acknowledges the challenges posed by occasional shortages of surgical consumables and medications. The physician under review has demonstrated excellent resource management skills, optimizing the use of available equipment and prioritizing cases based on clinical urgency.</w:t>
      </w:r>
    </w:p>
    <w:p>
      <w:pPr>
        <w:pStyle w:val="BodyText"/>
      </w:pPr>
      <w:r>
        <w:t xml:space="preserve">The review recommends that the</w:t>
      </w:r>
      <w:r>
        <w:t xml:space="preserve"> </w:t>
      </w:r>
      <w:r>
        <w:rPr>
          <w:bCs/>
          <w:b/>
        </w:rPr>
        <w:t xml:space="preserve">Ophthalmologist</w:t>
      </w:r>
      <w:r>
        <w:t xml:space="preserve"> </w:t>
      </w:r>
      <w:r>
        <w:t xml:space="preserve">continue to advocate for better supply chain management within their institution to ensure consistent availability of essential ophthalmic drugs and surgical supplies.</w:t>
      </w:r>
    </w:p>
    <w:bookmarkEnd w:id="27"/>
    <w:bookmarkStart w:id="28" w:name="recommendations-and-conclusion"/>
    <w:p>
      <w:pPr>
        <w:pStyle w:val="Heading2"/>
      </w:pPr>
      <w:r>
        <w:t xml:space="preserve">7. Recommendations and Conclusion</w:t>
      </w:r>
    </w:p>
    <w:p>
      <w:pPr>
        <w:pStyle w:val="FirstParagraph"/>
      </w:pPr>
      <w:r>
        <w:t xml:space="preserve">Based on the comprehensive evaluation conducted for this</w:t>
      </w:r>
      <w:r>
        <w:t xml:space="preserve"> </w:t>
      </w:r>
      <w:r>
        <w:rPr>
          <w:bCs/>
          <w:b/>
        </w:rPr>
        <w:t xml:space="preserve">Peer Review Report</w:t>
      </w:r>
      <w:r>
        <w:t xml:space="preserve">, the</w:t>
      </w:r>
      <w:r>
        <w:t xml:space="preserve"> </w:t>
      </w:r>
      <w:r>
        <w:rPr>
          <w:bCs/>
          <w:b/>
        </w:rPr>
        <w:t xml:space="preserve">Ophthalmologist</w:t>
      </w:r>
      <w:r>
        <w:t xml:space="preserve"> </w:t>
      </w:r>
      <w:r>
        <w:t xml:space="preserve">is deemed fully competent to practice ophthalmology in</w:t>
      </w:r>
      <w:r>
        <w:t xml:space="preserve"> </w:t>
      </w:r>
      <w:r>
        <w:rPr>
          <w:bCs/>
          <w:b/>
        </w:rPr>
        <w:t xml:space="preserve">Sudan Khartoum</w:t>
      </w:r>
      <w:r>
        <w:t xml:space="preserve">. The physician exhibits strong clinical skills, ethical integrity, and a deep commitment to serving the community.</w:t>
      </w:r>
    </w:p>
    <w:p>
      <w:pPr>
        <w:pStyle w:val="BodyText"/>
      </w:pPr>
      <w:r>
        <w:rPr>
          <w:bCs/>
          <w:b/>
        </w:rPr>
        <w:t xml:space="preserve">Recommendations:</w:t>
      </w:r>
    </w:p>
    <w:p>
      <w:pPr>
        <w:numPr>
          <w:ilvl w:val="0"/>
          <w:numId w:val="1002"/>
        </w:numPr>
        <w:pStyle w:val="Compact"/>
      </w:pPr>
      <w:r>
        <w:t xml:space="preserve">Continue to engage in regular peer discussions and case reviews to maintain high standards of care.</w:t>
      </w:r>
    </w:p>
    <w:p>
      <w:pPr>
        <w:numPr>
          <w:ilvl w:val="0"/>
          <w:numId w:val="1002"/>
        </w:numPr>
        <w:pStyle w:val="Compact"/>
      </w:pPr>
      <w:r>
        <w:t xml:space="preserve">Explore opportunities for tele-ophthalmology consultations to access global expertise for complex cases.</w:t>
      </w:r>
    </w:p>
    <w:p>
      <w:pPr>
        <w:numPr>
          <w:ilvl w:val="0"/>
          <w:numId w:val="1002"/>
        </w:numPr>
        <w:pStyle w:val="Compact"/>
      </w:pPr>
      <w:r>
        <w:t xml:space="preserve">Strengthen documentation practices to ensure complete and standardized medical records.</w:t>
      </w:r>
    </w:p>
    <w:p>
      <w:pPr>
        <w:pStyle w:val="FirstParagraph"/>
      </w:pPr>
      <w:r>
        <w:t xml:space="preserve">In conclusion, the</w:t>
      </w:r>
      <w:r>
        <w:t xml:space="preserve"> </w:t>
      </w:r>
      <w:r>
        <w:rPr>
          <w:bCs/>
          <w:b/>
        </w:rPr>
        <w:t xml:space="preserve">Ophthalmologist</w:t>
      </w:r>
      <w:r>
        <w:t xml:space="preserve"> </w:t>
      </w:r>
      <w:r>
        <w:t xml:space="preserve">plays a vital role in the healthcare system of</w:t>
      </w:r>
      <w:r>
        <w:t xml:space="preserve"> </w:t>
      </w:r>
      <w:r>
        <w:rPr>
          <w:bCs/>
          <w:b/>
        </w:rPr>
        <w:t xml:space="preserve">Sudan Khartoum</w:t>
      </w:r>
      <w:r>
        <w:t xml:space="preserve">. Their dedication to improving ocular health in the region is commendable. This</w:t>
      </w:r>
      <w:r>
        <w:t xml:space="preserve"> </w:t>
      </w:r>
      <w:r>
        <w:rPr>
          <w:bCs/>
          <w:b/>
        </w:rPr>
        <w:t xml:space="preserve">Peer Review Report</w:t>
      </w:r>
      <w:r>
        <w:t xml:space="preserve"> </w:t>
      </w:r>
      <w:r>
        <w:t xml:space="preserve">serves as a formal endorsement of their professional capabilities and a guide for continued excellence in their practice.</w:t>
      </w:r>
    </w:p>
    <w:p>
      <w:pPr>
        <w:pStyle w:val="BodyText"/>
      </w:pPr>
      <w:r>
        <w:rPr>
          <w:bCs/>
          <w:b/>
        </w:rPr>
        <w:t xml:space="preserve">Reviewed By:</w:t>
      </w:r>
      <w:r>
        <w:br/>
      </w:r>
      <w:r>
        <w:t xml:space="preserve">Dr. Ahmed El-Tahir</w:t>
      </w:r>
      <w:r>
        <w:br/>
      </w:r>
      <w:r>
        <w:t xml:space="preserve">Senior Ophthalmologist</w:t>
      </w:r>
      <w:r>
        <w:br/>
      </w:r>
      <w:r>
        <w:t xml:space="preserve">Sudanese Medical Council</w:t>
      </w:r>
    </w:p>
    <w:p>
      <w:pPr>
        <w:pStyle w:val="BodyText"/>
      </w:pPr>
      <w:r>
        <w:t xml:space="preserve">Signature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Sudan Khartoum</dc:title>
  <dc:creator/>
  <dc:language>en</dc:language>
  <cp:keywords/>
  <dcterms:created xsi:type="dcterms:W3CDTF">2026-10-10T07:03:55Z</dcterms:created>
  <dcterms:modified xsi:type="dcterms:W3CDTF">2026-10-10T07:03:55Z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