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operational efficiency of a practicing Ophthalmologist within the healthcare infrastructure of Tanzania Dar es Salaam. The review process was conducted in accordance with the guidelines set forth by the Medical and Dental Council of Tanzania (MDCT) and international standards for ophthalmic care. The primary objective of this assessment is to ensure that the specialist maintains the highest level of patient safety, diagnostic accuracy, and surgical proficiency required to serve the diverse population of Dar es Salaam.</w:t>
      </w:r>
    </w:p>
    <w:p>
      <w:pPr>
        <w:pStyle w:val="BodyText"/>
      </w:pPr>
      <w:r>
        <w:t xml:space="preserve">Following a comprehensive analysis of medical records, surgical outcomes, patient feedback, and direct observation of clinical procedures, this report concludes that the Ophthalmologist demonstrates a robust command of their specialty. The review highlights a strong commitment to reducing the burden of preventable blindness in the region, aligning with national health goals. However, specific areas regarding documentation protocols and resource management have been identified for improvement to further enhance the quality of care delivered in this bustling urban center.</w:t>
      </w:r>
    </w:p>
    <w:bookmarkEnd w:id="21"/>
    <w:bookmarkStart w:id="22" w:name="X6f6d8d8ffcf3aa95c70f273d3a05cc874ff8c55"/>
    <w:p>
      <w:pPr>
        <w:pStyle w:val="Heading2"/>
      </w:pPr>
      <w:r>
        <w:t xml:space="preserve">2. Clinical Competency and Diagnostic Accuracy</w:t>
      </w:r>
    </w:p>
    <w:p>
      <w:pPr>
        <w:pStyle w:val="FirstParagraph"/>
      </w:pPr>
      <w:r>
        <w:t xml:space="preserve">The core of this Peer Review Report focuses on the clinical acumen of the Ophthalmologist. In the context of Tanzania Dar es Salaam, where the prevalence of conditions such as cataracts, glaucoma, and diabetic retinopathy is significant, accurate diagnosis is paramount. The review examined a random sample of 150 patient files over the past twelve months.</w:t>
      </w:r>
    </w:p>
    <w:p>
      <w:pPr>
        <w:pStyle w:val="BodyText"/>
      </w:pPr>
      <w:r>
        <w:t xml:space="preserve">The Ophthalmologist exhibited exceptional skill in utilizing available diagnostic equipment, including slit lamps, tonometers, and fundus cameras. The diagnostic accuracy rate was found to be above 95%, with very few instances of misdiagnosis or delayed identification of sight-threatening conditions. The specialist demonstrated a nuanced understanding of the specific epidemiological challenges present in Dar es Salaam, such as the high incidence of trachoma in peri-urban areas and the rising rates of refractive errors among the youth.</w:t>
      </w:r>
    </w:p>
    <w:p>
      <w:pPr>
        <w:pStyle w:val="BodyText"/>
      </w:pPr>
      <w:r>
        <w:t xml:space="preserve">Furthermore, the management of complex cases, including retinal detachments and advanced glaucoma, was handled with a level of expertise that meets international benchmarks. The Ophthalmologist consistently adhered to evidence-based treatment protocols, ensuring that patients receive interventions that are both effective and appropriate for the local healthcare environment.</w:t>
      </w:r>
    </w:p>
    <w:bookmarkEnd w:id="22"/>
    <w:bookmarkStart w:id="23" w:name="surgical-proficiency-and-outcomes"/>
    <w:p>
      <w:pPr>
        <w:pStyle w:val="Heading2"/>
      </w:pPr>
      <w:r>
        <w:t xml:space="preserve">3. Surgical Proficiency and Outcomes</w:t>
      </w:r>
    </w:p>
    <w:p>
      <w:pPr>
        <w:pStyle w:val="FirstParagraph"/>
      </w:pPr>
      <w:r>
        <w:t xml:space="preserve">Surgical performance is a critical component of this Peer Review Report. The Ophthalmologist was evaluated based on a series of intraocular surgeries, primarily phacoemulsification for cataract removal, which remains the most common surgical procedure in Tanzania Dar es Salaam.</w:t>
      </w:r>
    </w:p>
    <w:p>
      <w:pPr>
        <w:pStyle w:val="BodyText"/>
      </w:pPr>
      <w:r>
        <w:t xml:space="preserve">The review of surgical logs indicates a high volume of procedures performed with a low complication rate. Post-operative outcomes were analyzed, showing that 98% of patients achieved the expected visual acuity improvements within the standard recovery period. The Ophthalmologist’s technique was observed to be precise, efficient, and mindful of resource conservation, which is vital in the Tanzanian healthcare setting.</w:t>
      </w:r>
    </w:p>
    <w:p>
      <w:pPr>
        <w:pStyle w:val="BodyText"/>
      </w:pPr>
      <w:r>
        <w:t xml:space="preserve">Infection control measures during surgery were strictly followed, adhering to the sterilization protocols mandated by the Ministry of Health. The specialist also demonstrated proficiency in managing intraoperative complications, ensuring patient safety was never compromised. This level of surgical reliability is essential for maintaining public trust in ophthalmic services in Dar es Salaam.</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quality healthcare. This Peer Review Report assessed the Ophthalmologist’s interaction with patients, considering the linguistic and cultural diversity of Tanzania Dar es Salaam. The specialist was observed communicating clearly in both Swahili and English, ensuring that patients from various backgrounds fully understood their diagnosis, treatment options, and post-operative care instructions.</w:t>
      </w:r>
    </w:p>
    <w:p>
      <w:pPr>
        <w:pStyle w:val="BodyText"/>
      </w:pPr>
      <w:r>
        <w:t xml:space="preserve">Patient feedback collected during the review period was overwhelmingly positive. Patients reported feeling respected, heard, and cared for. The Ophthalmologist demonstrated empathy and patience, particularly when dealing with elderly patients or those with severe visual impairments. This humanistic approach to medicine is crucial in fostering a supportive environment for healing and recovery.</w:t>
      </w:r>
    </w:p>
    <w:bookmarkEnd w:id="24"/>
    <w:bookmarkStart w:id="25" w:name="professional-ethics-and-compliance"/>
    <w:p>
      <w:pPr>
        <w:pStyle w:val="Heading2"/>
      </w:pPr>
      <w:r>
        <w:t xml:space="preserve">5. Professional Ethics and Compliance</w:t>
      </w:r>
    </w:p>
    <w:p>
      <w:pPr>
        <w:pStyle w:val="FirstParagraph"/>
      </w:pPr>
      <w:r>
        <w:t xml:space="preserve">Adherence to professional ethics is non-negotiable in medical practice. The review confirmed that the Ophthalmologist strictly follows the code of conduct established by the Medical and Dental Council of Tanzania. There were no reports of unethical behavior, conflicts of interest, or breaches of patient confidentiality.</w:t>
      </w:r>
    </w:p>
    <w:p>
      <w:pPr>
        <w:pStyle w:val="BodyText"/>
      </w:pPr>
      <w:r>
        <w:t xml:space="preserve">The specialist actively participates in continuing medical education (CME) programs, staying updated with the latest advancements in ophthalmology. This commitment to lifelong learning ensures that the care provided in Tanzania Dar es Salaam remains current and effective. Additionally, the Ophthalmologist collaborates effectively with other healthcare professionals, contributing to a multidisciplinary approach to patient care.</w:t>
      </w:r>
    </w:p>
    <w:bookmarkEnd w:id="25"/>
    <w:bookmarkStart w:id="26" w:name="recommendations-for-improvement"/>
    <w:p>
      <w:pPr>
        <w:pStyle w:val="Heading2"/>
      </w:pPr>
      <w:r>
        <w:t xml:space="preserve">6. Recommendations for Improvement</w:t>
      </w:r>
    </w:p>
    <w:p>
      <w:pPr>
        <w:pStyle w:val="FirstParagraph"/>
      </w:pPr>
      <w:r>
        <w:t xml:space="preserve">While the overall performance of the Ophthalmologist is commendable, this Peer Review Report identifies a few areas for enhancement:</w:t>
      </w:r>
    </w:p>
    <w:p>
      <w:pPr>
        <w:numPr>
          <w:ilvl w:val="0"/>
          <w:numId w:val="1001"/>
        </w:numPr>
        <w:pStyle w:val="Compact"/>
      </w:pPr>
      <w:r>
        <w:rPr>
          <w:bCs/>
          <w:b/>
        </w:rPr>
        <w:t xml:space="preserve">Documentation:</w:t>
      </w:r>
      <w:r>
        <w:t xml:space="preserve"> </w:t>
      </w:r>
      <w:r>
        <w:t xml:space="preserve">While clinical notes are accurate, there is room for improvement in the timeliness and completeness of electronic health records. Ensuring real-time documentation will facilitate better continuity of care.</w:t>
      </w:r>
    </w:p>
    <w:p>
      <w:pPr>
        <w:numPr>
          <w:ilvl w:val="0"/>
          <w:numId w:val="1001"/>
        </w:numPr>
        <w:pStyle w:val="Compact"/>
      </w:pPr>
      <w:r>
        <w:rPr>
          <w:bCs/>
          <w:b/>
        </w:rPr>
        <w:t xml:space="preserve">Resource Management:</w:t>
      </w:r>
      <w:r>
        <w:t xml:space="preserve"> </w:t>
      </w:r>
      <w:r>
        <w:t xml:space="preserve">Given the high patient volume in Dar es Salaam, implementing more efficient triage systems could reduce waiting times and improve patient flow.</w:t>
      </w:r>
    </w:p>
    <w:p>
      <w:pPr>
        <w:numPr>
          <w:ilvl w:val="0"/>
          <w:numId w:val="1001"/>
        </w:numPr>
        <w:pStyle w:val="Compact"/>
      </w:pPr>
      <w:r>
        <w:rPr>
          <w:bCs/>
          <w:b/>
        </w:rPr>
        <w:t xml:space="preserve">Community Outreach:</w:t>
      </w:r>
      <w:r>
        <w:t xml:space="preserve"> </w:t>
      </w:r>
      <w:r>
        <w:t xml:space="preserve">The Ophthalmologist is encouraged to increase participation in community eye health campaigns to raise awareness about preventable blindness in underserved areas of the city.</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is a highly competent, ethical, and dedicated professional. Their contributions to the field of ophthalmology in Tanzania Dar es Salaam are significant, directly impacting the quality of life for countless patients. By addressing the minor recommendations outlined in this document, the specialist can further elevate the standard of care they provide. This review serves as a testament to their commitment to excellence in medical practice and their vital role in the healthcare landscape of Tanzania.</w:t>
      </w:r>
    </w:p>
    <w:bookmarkEnd w:id="27"/>
    <w:p>
      <w:pPr>
        <w:pStyle w:val="BodyText"/>
      </w:pPr>
      <w:r>
        <w:rPr>
          <w:bCs/>
          <w:b/>
        </w:rPr>
        <w:t xml:space="preserve">Prepared by:</w:t>
      </w:r>
    </w:p>
    <w:p>
      <w:pPr>
        <w:pStyle w:val="BodyText"/>
      </w:pPr>
      <w:r>
        <w:t xml:space="preserve">Dr. A. M. Juma</w:t>
      </w:r>
    </w:p>
    <w:p>
      <w:pPr>
        <w:pStyle w:val="BodyText"/>
      </w:pPr>
      <w:r>
        <w:t xml:space="preserve">Senior Consultant Ophthalmologist</w:t>
      </w:r>
    </w:p>
    <w:p>
      <w:pPr>
        <w:pStyle w:val="BodyText"/>
      </w:pPr>
      <w:r>
        <w:t xml:space="preserve">Peer Review Committee</w:t>
      </w:r>
    </w:p>
    <w:p>
      <w:pPr>
        <w:pStyle w:val="BodyText"/>
      </w:pP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Tanzania Dar es Salaam</dc:title>
  <dc:creator/>
  <dc:language>en</dc:language>
  <cp:keywords/>
  <dcterms:created xsi:type="dcterms:W3CDTF">2026-10-10T04:36:05Z</dcterms:created>
  <dcterms:modified xsi:type="dcterms:W3CDTF">2026-10-10T04:36:05Z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