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Ophthalmologist</w:t>
      </w:r>
    </w:p>
    <w:p>
      <w:pPr>
        <w:pStyle w:val="BodyText"/>
      </w:pPr>
      <w:r>
        <w:rPr>
          <w:bCs/>
          <w:b/>
        </w:rPr>
        <w:t xml:space="preserve">Location:</w:t>
      </w:r>
      <w:r>
        <w:t xml:space="preserve"> </w:t>
      </w:r>
      <w:r>
        <w:t xml:space="preserve">Thailand Bangkok</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patient care standards of a practicing Ophthalmologist within the metropolitan area of Thailand Bangkok. The review process adheres to the guidelines set forth by the Medical Council of Thailand and international standards for ophthalmic care. The primary objective of this assessment is to ensure that the specialist maintains the highest level of diagnostic accuracy, surgical safety, and ethical conduct required for the complex management of ocular diseases.</w:t>
      </w:r>
    </w:p>
    <w:p>
      <w:pPr>
        <w:pStyle w:val="BodyText"/>
      </w:pPr>
      <w:r>
        <w:t xml:space="preserve">The evaluation encompasses a comprehensive analysis of medical records, surgical outcomes, peer feedback, and adherence to clinical protocols specific to the healthcare environment in Bangkok. The findings presented herein are intended to support continuous quality improvement and validate the Ophthalmologist's standing within the medical community.</w:t>
      </w:r>
    </w:p>
    <w:bookmarkEnd w:id="21"/>
    <w:bookmarkStart w:id="22" w:name="X5a463533dc425dcc0ad20aeca4589a3ccb895cc"/>
    <w:p>
      <w:pPr>
        <w:pStyle w:val="Heading2"/>
      </w:pPr>
      <w:r>
        <w:t xml:space="preserve">2. Scope of Practice and Clinical Competency</w:t>
      </w:r>
    </w:p>
    <w:p>
      <w:pPr>
        <w:pStyle w:val="FirstParagraph"/>
      </w:pPr>
      <w:r>
        <w:t xml:space="preserve">The Ophthalmologist under review demonstrates a robust scope of practice that aligns with the diverse needs of the population in Thailand Bangkok. The assessment focused on several key areas of ophthalmology, including refractive surgery, cataract management, glaucoma treatment, and retinal pathology.</w:t>
      </w:r>
    </w:p>
    <w:p>
      <w:pPr>
        <w:pStyle w:val="BodyText"/>
      </w:pPr>
      <w:r>
        <w:rPr>
          <w:bCs/>
          <w:b/>
        </w:rPr>
        <w:t xml:space="preserve">Cataract Surgery:</w:t>
      </w:r>
      <w:r>
        <w:t xml:space="preserve"> </w:t>
      </w:r>
      <w:r>
        <w:t xml:space="preserve">Given the high prevalence of age-related cataracts in the region, the Ophthalmologist's proficiency in phacoemulsification was scrutinized. The review indicates a high success rate with minimal complications. The selection of intraocular lenses (IOLs) appears to be well-calibrated to patient needs, utilizing advanced technology available in Bangkok's leading medical centers.</w:t>
      </w:r>
    </w:p>
    <w:p>
      <w:pPr>
        <w:pStyle w:val="BodyText"/>
      </w:pPr>
      <w:r>
        <w:rPr>
          <w:bCs/>
          <w:b/>
        </w:rPr>
        <w:t xml:space="preserve">Glaucoma Management:</w:t>
      </w:r>
      <w:r>
        <w:t xml:space="preserve"> </w:t>
      </w:r>
      <w:r>
        <w:t xml:space="preserve">The management of glaucoma cases shows a systematic approach to intraocular pressure (IOP) control. The Ophthalmologist effectively utilizes both pharmacological interventions and surgical options, such as trabeculectomy and minimally invasive glaucoma surgery (MIGS), ensuring that patients receive timely care to prevent irreversible vision loss.</w:t>
      </w:r>
    </w:p>
    <w:p>
      <w:pPr>
        <w:pStyle w:val="BodyText"/>
      </w:pPr>
      <w:r>
        <w:rPr>
          <w:bCs/>
          <w:b/>
        </w:rPr>
        <w:t xml:space="preserve">Retinal Services:</w:t>
      </w:r>
      <w:r>
        <w:t xml:space="preserve"> </w:t>
      </w:r>
      <w:r>
        <w:t xml:space="preserve">The evaluation of retinal cases, including diabetic retinopathy and age-related macular degeneration, reveals a strong commitment to early detection and intervention. The use of advanced imaging modalities, such as Optical Coherence Tomography (OCT), is consistent with best practices observed in top-tier hospitals in Thailand Bangkok.</w:t>
      </w:r>
    </w:p>
    <w:bookmarkEnd w:id="22"/>
    <w:bookmarkStart w:id="23" w:name="surgical-outcomes-and-safety-protocols"/>
    <w:p>
      <w:pPr>
        <w:pStyle w:val="Heading2"/>
      </w:pPr>
      <w:r>
        <w:t xml:space="preserve">3. Surgical Outcomes and Safety Protocols</w:t>
      </w:r>
    </w:p>
    <w:p>
      <w:pPr>
        <w:pStyle w:val="FirstParagraph"/>
      </w:pPr>
      <w:r>
        <w:t xml:space="preserve">Surgical safety is a paramount concern in any Peer Review Report. The Ophthalmologist's adherence to sterile techniques, preoperative assessments, and postoperative care protocols was thoroughly examined. The data collected over the past 24 months indicates that the complication rates are within acceptable limits and comparable to national and international benchmarks.</w:t>
      </w:r>
    </w:p>
    <w:p>
      <w:pPr>
        <w:pStyle w:val="BodyText"/>
      </w:pPr>
      <w:r>
        <w:t xml:space="preserve">The review highlights the Ophthalmologist's proactive approach to risk management. In the event of adverse outcomes, there is clear documentation of incident reporting and subsequent corrective actions. This transparency is crucial for maintaining trust with patients and colleagues in the competitive healthcare landscape of Thailand Bangkok.</w:t>
      </w:r>
    </w:p>
    <w:bookmarkEnd w:id="23"/>
    <w:bookmarkStart w:id="24" w:name="patient-care-and-communication"/>
    <w:p>
      <w:pPr>
        <w:pStyle w:val="Heading2"/>
      </w:pPr>
      <w:r>
        <w:t xml:space="preserve">4. Patient Care and Communication</w:t>
      </w:r>
    </w:p>
    <w:p>
      <w:pPr>
        <w:pStyle w:val="FirstParagraph"/>
      </w:pPr>
      <w:r>
        <w:t xml:space="preserve">Effective communication is essential for an Ophthalmologist, particularly when explaining complex visual conditions to patients. Feedback from patient satisfaction surveys and peer interviews suggests that the Ophthalmologist excels in this area. The ability to communicate in both Thai and English is a significant asset in Thailand Bangkok, catering to both local residents and international medical tourists.</w:t>
      </w:r>
    </w:p>
    <w:p>
      <w:pPr>
        <w:pStyle w:val="BodyText"/>
      </w:pPr>
      <w:r>
        <w:t xml:space="preserve">The Ophthalmologist demonstrates empathy and cultural sensitivity, ensuring that patients feel heard and understood. Preoperative counseling is thorough, with clear explanations of risks, benefits, and alternatives. Postoperative follow-up is consistent, with prompt attention to any patient concerns or complications.</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a requirement for maintaining licensure with the Medical Council of Thailand. The Ophthalmologist has actively participated in continuing medical education (CME) programs, conferences, and workshops relevant to ophthalmology. This commitment to staying updated with the latest advancements in ocular care is commendable.</w:t>
      </w:r>
    </w:p>
    <w:p>
      <w:pPr>
        <w:pStyle w:val="BodyText"/>
      </w:pPr>
      <w:r>
        <w:t xml:space="preserve">Ethical conduct was also a focal point of this Peer Review Report. The Ophthalmologist adheres to strict ethical guidelines, avoiding conflicts of interest and ensuring that treatment recommendations are based solely on patient needs. There were no findings of unethical behavior or professional misconduct during the review period.</w:t>
      </w:r>
    </w:p>
    <w:bookmarkEnd w:id="25"/>
    <w:bookmarkStart w:id="26" w:name="recommendations"/>
    <w:p>
      <w:pPr>
        <w:pStyle w:val="Heading2"/>
      </w:pPr>
      <w:r>
        <w:t xml:space="preserve">6. Recommendations</w:t>
      </w:r>
    </w:p>
    <w:p>
      <w:pPr>
        <w:pStyle w:val="FirstParagraph"/>
      </w:pPr>
      <w:r>
        <w:t xml:space="preserve">Based on the comprehensive evaluation, the following recommendations are made to further enhance the Ophthalmologist's practice in Thailand Bangkok:</w:t>
      </w:r>
    </w:p>
    <w:p>
      <w:pPr>
        <w:numPr>
          <w:ilvl w:val="0"/>
          <w:numId w:val="1001"/>
        </w:numPr>
        <w:pStyle w:val="Compact"/>
      </w:pPr>
      <w:r>
        <w:t xml:space="preserve">Continue to integrate emerging technologies in refractive and retinal surgery to maintain a competitive edge.</w:t>
      </w:r>
    </w:p>
    <w:p>
      <w:pPr>
        <w:numPr>
          <w:ilvl w:val="0"/>
          <w:numId w:val="1001"/>
        </w:numPr>
        <w:pStyle w:val="Compact"/>
      </w:pPr>
      <w:r>
        <w:t xml:space="preserve">Expand telemedicine services to improve access to care for patients in remote areas of Thailand.</w:t>
      </w:r>
    </w:p>
    <w:p>
      <w:pPr>
        <w:numPr>
          <w:ilvl w:val="0"/>
          <w:numId w:val="1001"/>
        </w:numPr>
        <w:pStyle w:val="Compact"/>
      </w:pPr>
      <w:r>
        <w:t xml:space="preserve">Participate in more multidisciplinary case conferences to foster collaboration with other specialists.</w:t>
      </w:r>
    </w:p>
    <w:p>
      <w:pPr>
        <w:numPr>
          <w:ilvl w:val="0"/>
          <w:numId w:val="1001"/>
        </w:numPr>
        <w:pStyle w:val="Compact"/>
      </w:pPr>
      <w:r>
        <w:t xml:space="preserve">Enhance patient education materials to include more visual aids and multilingual resources.</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meets and, in many areas, exceeds the expected standards of clinical competence, surgical proficiency, and patient care. The specialist's contributions to the field of ophthalmology in Thailand Bangkok are significant, and their practice serves as a model of excellence. The recommendations provided are intended to support ongoing improvement and ensure that the highest quality of eye care continues to be delivered to patients.</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Dr. Somchai Jirapong</w:t>
            </w:r>
          </w:p>
        </w:tc>
        <w:tc>
          <w:tcPr/>
          <w:p>
            <w:pPr>
              <w:pStyle w:val="Compact"/>
              <w:jc w:val="left"/>
            </w:pPr>
            <w:r>
              <w:t xml:space="preserve">Lead Reviewer</w:t>
            </w:r>
          </w:p>
        </w:tc>
        <w:tc>
          <w:tcPr/>
          <w:p>
            <w:pPr>
              <w:pStyle w:val="Compact"/>
              <w:jc w:val="left"/>
            </w:pPr>
            <w:r>
              <w:t xml:space="preserve">[Signature]</w:t>
            </w:r>
          </w:p>
        </w:tc>
      </w:tr>
      <w:tr>
        <w:tc>
          <w:tcPr/>
          <w:p>
            <w:pPr>
              <w:pStyle w:val="Compact"/>
              <w:jc w:val="left"/>
            </w:pPr>
            <w:r>
              <w:t xml:space="preserve">Dr. Ananya Srisawat</w:t>
            </w:r>
          </w:p>
        </w:tc>
        <w:tc>
          <w:tcPr/>
          <w:p>
            <w:pPr>
              <w:pStyle w:val="Compact"/>
              <w:jc w:val="left"/>
            </w:pPr>
            <w:r>
              <w:t xml:space="preserve">Peer Reviewer</w:t>
            </w:r>
          </w:p>
        </w:tc>
        <w:tc>
          <w:tcPr/>
          <w:p>
            <w:pPr>
              <w:pStyle w:val="Compact"/>
              <w:jc w:val="left"/>
            </w:pPr>
            <w:r>
              <w:t xml:space="preserve">[Signature]</w:t>
            </w:r>
          </w:p>
        </w:tc>
      </w:tr>
      <w:tr>
        <w:tc>
          <w:tcPr/>
          <w:p>
            <w:pPr>
              <w:pStyle w:val="Compact"/>
              <w:jc w:val="left"/>
            </w:pPr>
            <w:r>
              <w:t xml:space="preserve">Dr. James Wilson</w:t>
            </w:r>
          </w:p>
        </w:tc>
        <w:tc>
          <w:tcPr/>
          <w:p>
            <w:pPr>
              <w:pStyle w:val="Compact"/>
              <w:jc w:val="left"/>
            </w:pPr>
            <w:r>
              <w:t xml:space="preserve">International Consultant</w:t>
            </w:r>
          </w:p>
        </w:tc>
        <w:tc>
          <w:tcPr/>
          <w:p>
            <w:pPr>
              <w:pStyle w:val="Compact"/>
              <w:jc w:val="left"/>
            </w:pPr>
            <w:r>
              <w:t xml:space="preserve">[Signature]</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Thailand Bangkok</dc:title>
  <dc:creator/>
  <dc:language>en</dc:language>
  <cp:keywords/>
  <dcterms:created xsi:type="dcterms:W3CDTF">2026-10-10T08:52:00Z</dcterms:created>
  <dcterms:modified xsi:type="dcterms:W3CDTF">2026-10-10T08:52:00Z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