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w:t>
      </w:r>
      <w:r>
        <w:t xml:space="preserve"> </w:t>
      </w:r>
      <w:r>
        <w:t xml:space="preserve">Uganda</w:t>
      </w:r>
      <w:r>
        <w:t xml:space="preserve"> </w:t>
      </w:r>
      <w:r>
        <w:t xml:space="preserve">Kampala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Clinical Practice Assessment</w:t>
      </w:r>
    </w:p>
    <w:p>
      <w:pPr>
        <w:pStyle w:val="BodyText"/>
      </w:pPr>
      <w:r>
        <w:rPr>
          <w:bCs/>
          <w:b/>
        </w:rPr>
        <w:t xml:space="preserve">Specialty:</w:t>
      </w:r>
      <w:r>
        <w:t xml:space="preserve"> </w:t>
      </w:r>
      <w:r>
        <w:t xml:space="preserve">Ophthalmology</w:t>
      </w:r>
    </w:p>
    <w:p>
      <w:pPr>
        <w:pStyle w:val="BodyText"/>
      </w:pPr>
      <w:r>
        <w:rPr>
          <w:bCs/>
          <w:b/>
        </w:rPr>
        <w:t xml:space="preserve">Location:</w:t>
      </w:r>
      <w:r>
        <w:t xml:space="preserve"> </w:t>
      </w:r>
      <w:r>
        <w:t xml:space="preserve">Uganda Kampala</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Uganda Medical and Dental Practitioners Council (UMDPC) - Ophthalmology Committee</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performance, ethical standards, and professional conduct of a practicing Ophthalmologist within the healthcare facilities of Uganda Kampala. The primary objective of this review is to ensure that the highest standards of eye care are maintained, aligning with the national health goals of the Republic of Uganda and international ophthalmological best practices.</w:t>
      </w:r>
    </w:p>
    <w:p>
      <w:pPr>
        <w:pStyle w:val="BodyText"/>
      </w:pPr>
      <w:r>
        <w:t xml:space="preserve">As the capital city, Uganda Kampala serves as the central hub for specialized medical services in the region. Consequently, the burden of ophthalmic disease, including cataracts, glaucoma, diabetic retinopathy, and trachoma, is significant. This report assesses whether the subject Ophthalmologist is adequately addressing these public health challenges through competent diagnosis, effective surgical intervention, and compassionate patient management.</w:t>
      </w:r>
    </w:p>
    <w:bookmarkEnd w:id="21"/>
    <w:bookmarkStart w:id="22" w:name="X5a12571bd3847e7198e3f9033cf65c8055746ea"/>
    <w:p>
      <w:pPr>
        <w:pStyle w:val="Heading2"/>
      </w:pPr>
      <w:r>
        <w:t xml:space="preserve">2. Clinical Competency and Surgical Proficiency</w:t>
      </w:r>
    </w:p>
    <w:p>
      <w:pPr>
        <w:pStyle w:val="FirstParagraph"/>
      </w:pPr>
      <w:r>
        <w:t xml:space="preserve">The core of this Peer Review Report focuses on the technical skills of the Ophthalmologist. The review panel examined a random sample of 50 surgical cases performed over the last twelve months. The findings indicate a high level of proficiency in phacoemulsification and manual small-incision cataract surgery (MSICS), which are critical procedures given the high prevalence of age-related blindness in Uganda Kampala.</w:t>
      </w:r>
    </w:p>
    <w:p>
      <w:pPr>
        <w:pStyle w:val="BodyText"/>
      </w:pPr>
      <w:r>
        <w:t xml:space="preserve">The Ophthalmologist demonstrated adherence to sterile protocols and proper use of intraocular lenses. However, the report notes a need for enhanced documentation regarding post-operative complications. While the complication rate remains within acceptable limits, detailed recording is essential for continuous quality improvement. Furthermore, the management of glaucoma cases was reviewed. The subject shows competence in medical management but is encouraged to pursue advanced training in minimally invasive glaucoma surgeries (MIGS) to better serve the growing population of glaucoma patients in Uganda Kampala.</w:t>
      </w:r>
    </w:p>
    <w:bookmarkEnd w:id="22"/>
    <w:bookmarkStart w:id="23" w:name="Xc14a91e6fd1f53d15f213209869a536436bd2b4"/>
    <w:p>
      <w:pPr>
        <w:pStyle w:val="Heading2"/>
      </w:pPr>
      <w:r>
        <w:t xml:space="preserve">3. Diagnostic Accuracy and Use of Technology</w:t>
      </w:r>
    </w:p>
    <w:p>
      <w:pPr>
        <w:pStyle w:val="FirstParagraph"/>
      </w:pPr>
      <w:r>
        <w:t xml:space="preserve">Accurate diagnosis is the cornerstone of effective ophthalmic care. This Peer Review Report evaluates the Ophthalmologist's utilization of diagnostic equipment available in Uganda Kampala clinics. The subject effectively utilizes slit lamps, tonometers, and fundus cameras. The review commends the Ophthalmologist for the rigorous screening of diabetic patients for retinopathy, a crucial service given the rising incidence of diabetes in the region.</w:t>
      </w:r>
    </w:p>
    <w:p>
      <w:pPr>
        <w:pStyle w:val="BodyText"/>
      </w:pPr>
      <w:r>
        <w:t xml:space="preserve">However, the report identifies a gap in the integration of Optical Coherence Tomography (OCT) for macular diseases. While OCT technology is becoming more accessible in major hospitals in Uganda Kampala, the subject Ophthalmologist has been slow to incorporate this into routine practice for macular degeneration and diabetic macular edema. It is recommended that the Ophthalmologist undergo further training to interpret OCT scans, thereby improving diagnostic precision and treatment outcomes for complex retinal conditions.</w:t>
      </w:r>
    </w:p>
    <w:bookmarkEnd w:id="23"/>
    <w:bookmarkStart w:id="24" w:name="patient-care-and-ethical-standards"/>
    <w:p>
      <w:pPr>
        <w:pStyle w:val="Heading2"/>
      </w:pPr>
      <w:r>
        <w:t xml:space="preserve">4. Patient Care and Ethical Standards</w:t>
      </w:r>
    </w:p>
    <w:p>
      <w:pPr>
        <w:pStyle w:val="FirstParagraph"/>
      </w:pPr>
      <w:r>
        <w:t xml:space="preserve">Beyond technical skills, this Peer Review Report assesses the interpersonal and ethical dimensions of the Ophthalmologist's practice. Feedback from patients and nursing staff in Uganda Kampala highlights the subject's empathetic approach and clear communication. The Ophthalmologist is praised for explaining complex conditions in simple terms, ensuring informed consent is obtained before procedures.</w:t>
      </w:r>
    </w:p>
    <w:p>
      <w:pPr>
        <w:pStyle w:val="BodyText"/>
      </w:pPr>
      <w:r>
        <w:t xml:space="preserve">Ethical compliance with the Uganda Medical and Dental Practitioners Council guidelines was verified. There were no reports of malpractice, negligence, or unethical billing practices. The Ophthalmologist demonstrates a strong commitment to equitable care, treating patients regardless of their socioeconomic status. This is particularly vital in Uganda Kampala, where disparities in access to healthcare can be pronounced. The subject's dedication to community outreach programs, such as free eye camps in peri-urban areas, is noted as a positive contribution to public health.</w:t>
      </w:r>
    </w:p>
    <w:bookmarkEnd w:id="24"/>
    <w:bookmarkStart w:id="25" w:name="X2164111b339e050a2aead4fa38c65172824ef63"/>
    <w:p>
      <w:pPr>
        <w:pStyle w:val="Heading2"/>
      </w:pPr>
      <w:r>
        <w:t xml:space="preserve">5. Professional Development and Collaboration</w:t>
      </w:r>
    </w:p>
    <w:p>
      <w:pPr>
        <w:pStyle w:val="FirstParagraph"/>
      </w:pPr>
      <w:r>
        <w:t xml:space="preserve">Continuous professional development is mandatory for all medical practitioners in Uganda. This Peer Review Report confirms that the Ophthalmologist maintains a valid practicing license and has completed the required Continuing Medical Education (CME) credits. The subject actively participates in conferences organized by the Uganda Ophthalmological Society.</w:t>
      </w:r>
    </w:p>
    <w:p>
      <w:pPr>
        <w:pStyle w:val="BodyText"/>
      </w:pPr>
      <w:r>
        <w:t xml:space="preserve">Collaboration with colleagues is another key area of assessment. The Ophthalmologist works well within multidisciplinary teams, particularly with endocrinologists and pediatricians. This collaborative approach is essential for managing systemic diseases that affect eye health. The report recommends that the Ophthalmologist take a more active role in mentoring junior doctors and ophthalmic nurses in Uganda Kampala to help build the capacity of the local workforce.</w:t>
      </w:r>
    </w:p>
    <w:bookmarkEnd w:id="25"/>
    <w:bookmarkStart w:id="26" w:name="recommendations-and-conclusion"/>
    <w:p>
      <w:pPr>
        <w:pStyle w:val="Heading2"/>
      </w:pPr>
      <w:r>
        <w:t xml:space="preserve">6. Recommendations and Conclusion</w:t>
      </w:r>
    </w:p>
    <w:p>
      <w:pPr>
        <w:pStyle w:val="FirstParagraph"/>
      </w:pPr>
      <w:r>
        <w:t xml:space="preserve">In conclusion, this Peer Review Report finds that the Ophthalmologist is a competent and ethical practitioner who provides valuable services to the community of Uganda Kampala. The subject's surgical skills are sound, and their commitment to patient welfare is evident. However, to maintain excellence, the following recommendations are made:</w:t>
      </w:r>
    </w:p>
    <w:p>
      <w:pPr>
        <w:numPr>
          <w:ilvl w:val="0"/>
          <w:numId w:val="1001"/>
        </w:numPr>
        <w:pStyle w:val="Compact"/>
      </w:pPr>
      <w:r>
        <w:t xml:space="preserve">Enhance documentation of surgical outcomes and complications.</w:t>
      </w:r>
    </w:p>
    <w:p>
      <w:pPr>
        <w:numPr>
          <w:ilvl w:val="0"/>
          <w:numId w:val="1001"/>
        </w:numPr>
        <w:pStyle w:val="Compact"/>
      </w:pPr>
      <w:r>
        <w:t xml:space="preserve">Integrate OCT technology into routine diagnostic protocols for retinal diseases.</w:t>
      </w:r>
    </w:p>
    <w:p>
      <w:pPr>
        <w:numPr>
          <w:ilvl w:val="0"/>
          <w:numId w:val="1001"/>
        </w:numPr>
        <w:pStyle w:val="Compact"/>
      </w:pPr>
      <w:r>
        <w:t xml:space="preserve">Pursue advanced training in minimally invasive glaucoma surgeries.</w:t>
      </w:r>
    </w:p>
    <w:p>
      <w:pPr>
        <w:numPr>
          <w:ilvl w:val="0"/>
          <w:numId w:val="1001"/>
        </w:numPr>
        <w:pStyle w:val="Compact"/>
      </w:pPr>
      <w:r>
        <w:t xml:space="preserve">Increase involvement in mentoring junior healthcare professionals.</w:t>
      </w:r>
    </w:p>
    <w:p>
      <w:pPr>
        <w:pStyle w:val="FirstParagraph"/>
      </w:pPr>
      <w:r>
        <w:t xml:space="preserve">The reviewing body recommends the renewal of the Ophthalmologist's certification, contingent upon the implementation of these recommendations within the next twelve months. This report serves as a formal record of the evaluation process and a guide for future professional growth within the dynamic healthcare landscape of Uganda Kampala.</w:t>
      </w:r>
    </w:p>
    <w:bookmarkEnd w:id="26"/>
    <w:p>
      <w:pPr>
        <w:pStyle w:val="BodyText"/>
      </w:pPr>
      <w:r>
        <w:rPr>
          <w:bCs/>
          <w:b/>
        </w:rPr>
        <w:t xml:space="preserve">Prepared by:</w:t>
      </w:r>
    </w:p>
    <w:p>
      <w:pPr>
        <w:pStyle w:val="BodyText"/>
      </w:pPr>
      <w:r>
        <w:t xml:space="preserve">Dr. Sarah Nalubega</w:t>
      </w:r>
    </w:p>
    <w:p>
      <w:pPr>
        <w:pStyle w:val="BodyText"/>
      </w:pPr>
      <w:r>
        <w:t xml:space="preserve">Senior Consultant Ophthalmologist</w:t>
      </w:r>
    </w:p>
    <w:p>
      <w:pPr>
        <w:pStyle w:val="BodyText"/>
      </w:pPr>
      <w:r>
        <w:t xml:space="preserve">Peer Review Committee Chair</w:t>
      </w:r>
    </w:p>
    <w:p>
      <w:pPr>
        <w:pStyle w:val="BodyText"/>
      </w:pPr>
      <w:r>
        <w:t xml:space="preserve">Uganda Medical and Dental Practitioners Council</w:t>
      </w:r>
    </w:p>
    <w:p>
      <w:pPr>
        <w:pStyle w:val="BodyText"/>
      </w:pPr>
      <w:r>
        <w:br/>
      </w:r>
    </w:p>
    <w:p>
      <w:pPr>
        <w:pStyle w:val="BodyText"/>
      </w:pPr>
      <w:r>
        <w:rPr>
          <w:bCs/>
          <w:b/>
        </w:rPr>
        <w:t xml:space="preserve">Signature:</w:t>
      </w:r>
      <w:r>
        <w:t xml:space="preserve"> </w:t>
      </w:r>
      <w:r>
        <w:t xml:space="preserve">__________________________</w:t>
      </w:r>
    </w:p>
    <w:p>
      <w:pPr>
        <w:pStyle w:val="BodyText"/>
      </w:pPr>
      <w:r>
        <w:rPr>
          <w:bCs/>
          <w:b/>
        </w:rPr>
        <w:t xml:space="preserve">Date: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 Uganda Kampala</dc:title>
  <dc:creator/>
  <dc:language>en</dc:language>
  <cp:keywords/>
  <dcterms:created xsi:type="dcterms:W3CDTF">2026-10-10T04:13:31Z</dcterms:created>
  <dcterms:modified xsi:type="dcterms:W3CDTF">2026-10-10T04:13:31Z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