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Ophthalmologist</w:t>
      </w:r>
      <w:r>
        <w:t xml:space="preserve"> </w:t>
      </w:r>
      <w:r>
        <w:t xml:space="preserve">-</w:t>
      </w:r>
      <w:r>
        <w:t xml:space="preserve"> </w:t>
      </w:r>
      <w:r>
        <w:t xml:space="preserve">United</w:t>
      </w:r>
      <w:r>
        <w:t xml:space="preserve"> </w:t>
      </w:r>
      <w:r>
        <w:t xml:space="preserve">Kingdom</w:t>
      </w:r>
      <w:r>
        <w:t xml:space="preserve"> </w:t>
      </w:r>
      <w:r>
        <w:t xml:space="preserve">Birmingham</w:t>
      </w:r>
    </w:p>
    <w:bookmarkStart w:id="20" w:name="peer-review-report"/>
    <w:p>
      <w:pPr>
        <w:pStyle w:val="Heading1"/>
      </w:pPr>
      <w:r>
        <w:t xml:space="preserve">Peer Review Report</w:t>
      </w:r>
    </w:p>
    <w:p>
      <w:pPr>
        <w:pStyle w:val="FirstParagraph"/>
      </w:pPr>
      <w:r>
        <w:rPr>
          <w:bCs/>
          <w:b/>
        </w:rPr>
        <w:t xml:space="preserve">Subject:</w:t>
      </w:r>
      <w:r>
        <w:t xml:space="preserve"> </w:t>
      </w:r>
      <w:r>
        <w:t xml:space="preserve">Ophthalmologist</w:t>
      </w:r>
    </w:p>
    <w:p>
      <w:pPr>
        <w:pStyle w:val="BodyText"/>
      </w:pPr>
      <w:r>
        <w:rPr>
          <w:bCs/>
          <w:b/>
        </w:rPr>
        <w:t xml:space="preserve">Location:</w:t>
      </w:r>
      <w:r>
        <w:t xml:space="preserve"> </w:t>
      </w:r>
      <w:r>
        <w:t xml:space="preserve">United Kingdom Birmingham</w:t>
      </w:r>
    </w:p>
    <w:p>
      <w:pPr>
        <w:pStyle w:val="BodyText"/>
      </w:pPr>
      <w:r>
        <w:rPr>
          <w:bCs/>
          <w:b/>
        </w:rPr>
        <w:t xml:space="preserve">Date of Report:</w:t>
      </w:r>
      <w:r>
        <w:t xml:space="preserve"> </w:t>
      </w:r>
      <w:r>
        <w:t xml:space="preserve">October 10, 2023</w:t>
      </w:r>
    </w:p>
    <w:p>
      <w:pPr>
        <w:pStyle w:val="BodyText"/>
      </w:pPr>
      <w:r>
        <w:rPr>
          <w:bCs/>
          <w:b/>
        </w:rPr>
        <w:t xml:space="preserve">Prepared by:</w:t>
      </w:r>
      <w:r>
        <w:t xml:space="preserve"> </w:t>
      </w:r>
      <w:r>
        <w:t xml:space="preserve">Dr. Jane Smith, Consultant Ophthalmologist</w:t>
      </w:r>
    </w:p>
    <w:bookmarkEnd w:id="20"/>
    <w:bookmarkStart w:id="21" w:name="introduction"/>
    <w:p>
      <w:pPr>
        <w:pStyle w:val="Heading2"/>
      </w:pPr>
      <w:r>
        <w:t xml:space="preserve">Introduction</w:t>
      </w:r>
    </w:p>
    <w:p>
      <w:pPr>
        <w:pStyle w:val="FirstParagraph"/>
      </w:pPr>
      <w:r>
        <w:t xml:space="preserve">This Peer Review Report has been conducted in accordance with the standards set by the General Medical Council (GMC) and the Royal College of Ophthalmologists. The purpose of this review is to evaluate the professional practice, clinical competence, and ethical conduct of an Ophthalmologist practicing in the United Kingdom Birmingham area. The review aims to ensure that the highest standards of patient care are maintained and that the Ophthalmologist adheres to the guidelines and protocols established for ophthalmic practice in the region.</w:t>
      </w:r>
    </w:p>
    <w:bookmarkEnd w:id="21"/>
    <w:bookmarkStart w:id="22" w:name="background-information"/>
    <w:p>
      <w:pPr>
        <w:pStyle w:val="Heading2"/>
      </w:pPr>
      <w:r>
        <w:t xml:space="preserve">Background Information</w:t>
      </w:r>
    </w:p>
    <w:p>
      <w:pPr>
        <w:pStyle w:val="FirstParagraph"/>
      </w:pPr>
      <w:r>
        <w:t xml:space="preserve">The Ophthalmologist under review has been practicing in Birmingham for over ten years, specializing in both medical and surgical ophthalmology. They are affiliated with several prominent healthcare institutions in the United Kingdom Birmingham, including the Birmingham and Midland Eye Centre and the Queen Elizabeth Hospital Birmingham. The Ophthalmologist is known for their expertise in managing complex eye conditions, including glaucoma, cataracts, and retinal diseases.</w:t>
      </w:r>
    </w:p>
    <w:bookmarkEnd w:id="22"/>
    <w:bookmarkStart w:id="26" w:name="clinical-competence"/>
    <w:p>
      <w:pPr>
        <w:pStyle w:val="Heading2"/>
      </w:pPr>
      <w:r>
        <w:t xml:space="preserve">Clinical Competence</w:t>
      </w:r>
    </w:p>
    <w:bookmarkStart w:id="23" w:name="diagnostic-skills"/>
    <w:p>
      <w:pPr>
        <w:pStyle w:val="Heading3"/>
      </w:pPr>
      <w:r>
        <w:t xml:space="preserve">Diagnostic Skills</w:t>
      </w:r>
    </w:p>
    <w:p>
      <w:pPr>
        <w:pStyle w:val="FirstParagraph"/>
      </w:pPr>
      <w:r>
        <w:t xml:space="preserve">The Ophthalmologist demonstrates exceptional diagnostic skills, utilizing advanced imaging technologies and clinical assessments to accurately diagnose a wide range of eye conditions. Their ability to interpret complex diagnostic data and formulate appropriate treatment plans is commendable. Patient feedback indicates high satisfaction with the clarity and thoroughness of the diagnostic process.</w:t>
      </w:r>
    </w:p>
    <w:bookmarkEnd w:id="23"/>
    <w:bookmarkStart w:id="24" w:name="surgical-skills"/>
    <w:p>
      <w:pPr>
        <w:pStyle w:val="Heading3"/>
      </w:pPr>
      <w:r>
        <w:t xml:space="preserve">Surgical Skills</w:t>
      </w:r>
    </w:p>
    <w:p>
      <w:pPr>
        <w:pStyle w:val="FirstParagraph"/>
      </w:pPr>
      <w:r>
        <w:t xml:space="preserve">In terms of surgical competence, the Ophthalmologist has performed numerous successful procedures, including cataract surgery, LASIK, and retinal repairs. Their surgical outcomes are consistently positive, with low complication rates and high patient satisfaction. The Ophthalmologist stays updated with the latest surgical techniques and technologies, ensuring that patients receive the most advanced care available in the United Kingdom Birmingham.</w:t>
      </w:r>
    </w:p>
    <w:bookmarkEnd w:id="24"/>
    <w:bookmarkStart w:id="25" w:name="medical-management"/>
    <w:p>
      <w:pPr>
        <w:pStyle w:val="Heading3"/>
      </w:pPr>
      <w:r>
        <w:t xml:space="preserve">Medical Management</w:t>
      </w:r>
    </w:p>
    <w:p>
      <w:pPr>
        <w:pStyle w:val="FirstParagraph"/>
      </w:pPr>
      <w:r>
        <w:t xml:space="preserve">The Ophthalmologist excels in the medical management of chronic eye conditions, such as diabetic retinopathy and age-related macular degeneration. They employ evidence-based treatment protocols and regularly review patient progress to adjust treatment plans as necessary. Their approach to patient care is holistic, considering the overall health and well-being of each individual.</w:t>
      </w:r>
    </w:p>
    <w:bookmarkEnd w:id="25"/>
    <w:bookmarkEnd w:id="26"/>
    <w:bookmarkStart w:id="27" w:name="patient-care-and-communication"/>
    <w:p>
      <w:pPr>
        <w:pStyle w:val="Heading2"/>
      </w:pPr>
      <w:r>
        <w:t xml:space="preserve">Patient Care and Communication</w:t>
      </w:r>
    </w:p>
    <w:p>
      <w:pPr>
        <w:pStyle w:val="FirstParagraph"/>
      </w:pPr>
      <w:r>
        <w:t xml:space="preserve">The Ophthalmologist is highly regarded for their patient-centered approach. They take the time to listen to patients' concerns, explain diagnoses and treatment options clearly, and involve patients in decision-making processes. This has resulted in strong patient trust and loyalty. The Ophthalmologist also ensures that patients from diverse backgrounds in the United Kingdom Birmingham feel welcomed and understood, reflecting a commitment to inclusive healthcare.</w:t>
      </w:r>
    </w:p>
    <w:bookmarkEnd w:id="27"/>
    <w:bookmarkStart w:id="28" w:name="ethical-conduct-and-professionalism"/>
    <w:p>
      <w:pPr>
        <w:pStyle w:val="Heading2"/>
      </w:pPr>
      <w:r>
        <w:t xml:space="preserve">Ethical Conduct and Professionalism</w:t>
      </w:r>
    </w:p>
    <w:p>
      <w:pPr>
        <w:pStyle w:val="FirstParagraph"/>
      </w:pPr>
      <w:r>
        <w:t xml:space="preserve">The Ophthalmologist adheres strictly to the ethical guidelines set by the GMC and the Royal College of Ophthalmologists. They maintain patient confidentiality, avoid conflicts of interest, and prioritize patient welfare above all else. Their professional demeanor and integrity have earned them respect among colleagues and patients alike. The Ophthalmologist actively participates in continuing professional development (CPD) activities, ensuring that their knowledge and skills remain current.</w:t>
      </w:r>
    </w:p>
    <w:bookmarkEnd w:id="28"/>
    <w:bookmarkStart w:id="29" w:name="contribution-to-the-field"/>
    <w:p>
      <w:pPr>
        <w:pStyle w:val="Heading2"/>
      </w:pPr>
      <w:r>
        <w:t xml:space="preserve">Contribution to the Field</w:t>
      </w:r>
    </w:p>
    <w:p>
      <w:pPr>
        <w:pStyle w:val="FirstParagraph"/>
      </w:pPr>
      <w:r>
        <w:t xml:space="preserve">Beyond their clinical practice, the Ophthalmologist contributes significantly to the field of ophthalmology in the United Kingdom Birmingham. They are involved in research projects aimed at improving diagnostic and treatment methods for eye diseases. Additionally, they mentor junior ophthalmologists and medical students, fostering the next generation of eye care professionals. Their leadership in local ophthalmology societies further enhances their impact on the community.</w:t>
      </w:r>
    </w:p>
    <w:bookmarkEnd w:id="29"/>
    <w:bookmarkStart w:id="30" w:name="areas-for-improvement"/>
    <w:p>
      <w:pPr>
        <w:pStyle w:val="Heading2"/>
      </w:pPr>
      <w:r>
        <w:t xml:space="preserve">Areas for Improvement</w:t>
      </w:r>
    </w:p>
    <w:p>
      <w:pPr>
        <w:pStyle w:val="FirstParagraph"/>
      </w:pPr>
      <w:r>
        <w:t xml:space="preserve">While the Ophthalmologist's practice is exemplary, there are areas where minor improvements could be made. For instance, enhancing the use of digital health records could streamline administrative processes and improve data accessibility. Additionally, expanding telemedicine services could provide greater convenience for patients in the United Kingdom Birmingham, particularly those with mobility issues or living in remote areas.</w:t>
      </w:r>
    </w:p>
    <w:bookmarkEnd w:id="30"/>
    <w:bookmarkStart w:id="31" w:name="conclusion"/>
    <w:p>
      <w:pPr>
        <w:pStyle w:val="Heading2"/>
      </w:pPr>
      <w:r>
        <w:t xml:space="preserve">Conclusion</w:t>
      </w:r>
    </w:p>
    <w:p>
      <w:pPr>
        <w:pStyle w:val="FirstParagraph"/>
      </w:pPr>
      <w:r>
        <w:t xml:space="preserve">In conclusion, this Peer Review Report affirms that the Ophthalmologist under review maintains a high standard of clinical practice, ethical conduct, and patient care. Their contributions to the field of ophthalmology in the United Kingdom Birmingham are significant and commendable. With minor improvements in administrative and technological aspects, the Ophthalmologist is well-positioned to continue providing exceptional eye care services to the community.</w:t>
      </w:r>
    </w:p>
    <w:bookmarkEnd w:id="31"/>
    <w:p>
      <w:pPr>
        <w:pStyle w:val="BodyText"/>
      </w:pPr>
      <w:r>
        <w:rPr>
          <w:bCs/>
          <w:b/>
        </w:rPr>
        <w:t xml:space="preserve">Dr. Jane Smith</w:t>
      </w:r>
      <w:r>
        <w:br/>
      </w:r>
      <w:r>
        <w:t xml:space="preserve">Consultant Ophthalmologist</w:t>
      </w:r>
      <w:r>
        <w:br/>
      </w:r>
      <w:r>
        <w:t xml:space="preserve">Birmingham and Midland Eye Centre</w:t>
      </w:r>
      <w:r>
        <w:br/>
      </w:r>
      <w:r>
        <w:t xml:space="preserve">United Kingdom Birmingham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Ophthalmologist - United Kingdom Birmingham</dc:title>
  <dc:creator/>
  <dc:language>en</dc:language>
  <cp:keywords/>
  <dcterms:created xsi:type="dcterms:W3CDTF">2026-10-10T04:19:33Z</dcterms:created>
  <dcterms:modified xsi:type="dcterms:W3CDTF">2026-10-10T04:19:33Z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