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Jurisdiction:</w:t>
      </w:r>
      <w:r>
        <w:t xml:space="preserve"> </w:t>
      </w:r>
      <w:r>
        <w:t xml:space="preserve">Canada Montreal (Quebec)</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Peer Review Committee for Ophthalmic Care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administrative compliance of a practicing Optometrist within the Canada Montreal region. The review is conducted in strict accordance with the standards set forth by the Ordre des optométristes du Québec (OOQ) and the broader regulatory frameworks governing healthcare professionals in Canada. The primary objective of this assessment is to ensure that the Optometrist maintains the highest levels of patient safety, diagnostic accuracy, and professional integrity required in the complex healthcare environment of Montreal.</w:t>
      </w:r>
    </w:p>
    <w:bookmarkEnd w:id="21"/>
    <w:bookmarkStart w:id="22" w:name="introduction-and-scope"/>
    <w:p>
      <w:pPr>
        <w:pStyle w:val="Heading2"/>
      </w:pPr>
      <w:r>
        <w:t xml:space="preserve">2. Introduction and Scope</w:t>
      </w:r>
    </w:p>
    <w:p>
      <w:pPr>
        <w:pStyle w:val="FirstParagraph"/>
      </w:pPr>
      <w:r>
        <w:t xml:space="preserve">The practice of optometry in Canada Montreal is characterized by a diverse patient demographic and a rigorous regulatory landscape. As an Optometrist operates within this jurisdiction, they are subject to specific provincial laws that dictate the scope of practice, including the prescription of therapeutic drugs and the management of ocular diseases. This Peer Review Report focuses on a comprehensive audit of the Optometrist's recent clinical files, adherence to continuing education requirements, and compliance with the Code of Ethics of the Optometrists of Quebec.</w:t>
      </w:r>
    </w:p>
    <w:p>
      <w:pPr>
        <w:pStyle w:val="BodyText"/>
      </w:pPr>
      <w:r>
        <w:t xml:space="preserve">The scope of this review encompasses the evaluation of diagnostic procedures, the appropriateness of treatment plans, the management of patient records, and the Optometrist's interaction with other healthcare providers in the Montreal network. The review aims to identify any deviations from the standard of care expected of a licensed Optometrist in this region.</w:t>
      </w:r>
    </w:p>
    <w:bookmarkEnd w:id="22"/>
    <w:bookmarkStart w:id="23" w:name="X45c1b4156b66fede970d38e87ba1f3035493e48"/>
    <w:p>
      <w:pPr>
        <w:pStyle w:val="Heading2"/>
      </w:pPr>
      <w:r>
        <w:t xml:space="preserve">3. Clinical Competence and Diagnostic Accuracy</w:t>
      </w:r>
    </w:p>
    <w:p>
      <w:pPr>
        <w:pStyle w:val="FirstParagraph"/>
      </w:pPr>
      <w:r>
        <w:t xml:space="preserve">A critical component of this Peer Review Report is the assessment of the Optometrist's clinical skills. In the context of Canada Montreal, where access to specialized ophthalmic care is highly valued, the Optometrist serves as a primary eye care provider. The review panel examined a random sample of 50 patient files to assess the accuracy of refraction, the thoroughness of ocular health examinations, and the identification of systemic conditions manifesting in the eye.</w:t>
      </w:r>
    </w:p>
    <w:p>
      <w:pPr>
        <w:pStyle w:val="BodyText"/>
      </w:pPr>
      <w:r>
        <w:t xml:space="preserve">The findings indicate that the Optometrist demonstrates a high level of proficiency in utilizing advanced diagnostic equipment, such as optical coherence tomography (OCT) and fundus photography. The documentation of clinical findings is detailed and aligns with the clinical guidelines recommended by the Canadian Ophthalmological Society. Furthermore, the Optometrist's ability to differentiate between refractive errors and pathological conditions is commended, ensuring that patients in Montreal receive timely and accurate diagnoses.</w:t>
      </w:r>
    </w:p>
    <w:bookmarkEnd w:id="23"/>
    <w:bookmarkStart w:id="24" w:name="therapeutic-practice-and-pharmacology"/>
    <w:p>
      <w:pPr>
        <w:pStyle w:val="Heading2"/>
      </w:pPr>
      <w:r>
        <w:t xml:space="preserve">4. Therapeutic Practice and Pharmacology</w:t>
      </w:r>
    </w:p>
    <w:p>
      <w:pPr>
        <w:pStyle w:val="FirstParagraph"/>
      </w:pPr>
      <w:r>
        <w:t xml:space="preserve">In Quebec, Optometrists are authorized to prescribe certain therapeutic drugs for the treatment of ocular conditions. This Peer Review Report specifically scrutinizes the Optometrist's prescribing habits to ensure they fall within the legal scope of practice defined by the Professional Code of Quebec. The review confirms that the Optometrist exercises due diligence when prescribing medications, ensuring that contraindications are checked and patient allergies are documented.</w:t>
      </w:r>
    </w:p>
    <w:p>
      <w:pPr>
        <w:pStyle w:val="BodyText"/>
      </w:pPr>
      <w:r>
        <w:t xml:space="preserve">The Optometrist's management of common conditions such as conjunctivitis, dry eye syndrome, and allergic reactions appears consistent with current evidence-based practices. There were no instances of inappropriate prescribing or failure to refer complex cases to an ophthalmologist, which is a crucial aspect of maintaining patient safety in the Canada Montreal healthcare system.</w:t>
      </w:r>
    </w:p>
    <w:bookmarkEnd w:id="24"/>
    <w:bookmarkStart w:id="25" w:name="ethical-conduct-and-professionalism"/>
    <w:p>
      <w:pPr>
        <w:pStyle w:val="Heading2"/>
      </w:pPr>
      <w:r>
        <w:t xml:space="preserve">5. Ethical Conduct and Professionalism</w:t>
      </w:r>
    </w:p>
    <w:p>
      <w:pPr>
        <w:pStyle w:val="FirstParagraph"/>
      </w:pPr>
      <w:r>
        <w:t xml:space="preserve">Professionalism is a cornerstone of the Optometrist's role in Canada Montreal. This Peer Review Report evaluates the Optometrist's adherence to the ethical standards mandated by the OOQ. This includes the maintenance of patient confidentiality, the avoidance of conflicts of interest, and the provision of unbiased advice regarding eyewear and contact lenses.</w:t>
      </w:r>
    </w:p>
    <w:p>
      <w:pPr>
        <w:pStyle w:val="BodyText"/>
      </w:pPr>
      <w:r>
        <w:t xml:space="preserve">The review found no evidence of unethical behavior. The Optometrist demonstrates a commitment to patient-centered care, ensuring that informed consent is obtained before any procedure or treatment plan is initiated. The Optometrist's communication style is professional and respectful, fostering trust with patients from the diverse cultural backgrounds present in Montreal.</w:t>
      </w:r>
    </w:p>
    <w:bookmarkEnd w:id="25"/>
    <w:bookmarkStart w:id="26" w:name="X4ad33583bb5c1d79cf7aea329241397c0850449"/>
    <w:p>
      <w:pPr>
        <w:pStyle w:val="Heading2"/>
      </w:pPr>
      <w:r>
        <w:t xml:space="preserve">6. Record Keeping and Administrative Compliance</w:t>
      </w:r>
    </w:p>
    <w:p>
      <w:pPr>
        <w:pStyle w:val="FirstParagraph"/>
      </w:pPr>
      <w:r>
        <w:t xml:space="preserve">Accurate record-keeping is essential for continuity of care and legal protection. This Peer Review Report assesses the Optometrist's compliance with the regulations regarding the retention and security of patient records in Quebec. The Optometrist's electronic health record system is secure, up-to-date, and accessible to authorized personnel.</w:t>
      </w:r>
    </w:p>
    <w:p>
      <w:pPr>
        <w:pStyle w:val="BodyText"/>
      </w:pPr>
      <w:r>
        <w:t xml:space="preserve">The documentation of patient encounters is thorough, including detailed notes on examination findings, treatment plans, and follow-up recommendations. The Optometrist also ensures that prescriptions are issued in accordance with the regulations of the Régie de l'assurance maladie du Québec (RAMQ), facilitating seamless access to coverage for patients in Canada Montreal.</w:t>
      </w:r>
    </w:p>
    <w:bookmarkEnd w:id="26"/>
    <w:bookmarkStart w:id="27" w:name="continuing-professional-development"/>
    <w:p>
      <w:pPr>
        <w:pStyle w:val="Heading2"/>
      </w:pPr>
      <w:r>
        <w:t xml:space="preserve">7. Continuing Professional Development</w:t>
      </w:r>
    </w:p>
    <w:p>
      <w:pPr>
        <w:pStyle w:val="FirstParagraph"/>
      </w:pPr>
      <w:r>
        <w:t xml:space="preserve">To maintain licensure in Canada, an Optometrist must engage in ongoing continuing education. This Peer Review Report verifies that the Optometrist has met the required hours of professional development activities. The Optometrist has actively participated in workshops, seminars, and courses relevant to the evolving field of optometry, demonstrating a commitment to staying current with the latest advancements in eye care technology and treatment protocols.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Optometrist under review is practicing in full compliance with the standards expected in Canada Montreal. The Optometrist exhibits clinical competence, ethical integrity, and administrative diligence. No significant deficiencies were identified that would warrant disciplinary action.</w:t>
      </w:r>
    </w:p>
    <w:p>
      <w:pPr>
        <w:pStyle w:val="BodyText"/>
      </w:pPr>
      <w:r>
        <w:t xml:space="preserve">It is recommended that the Optometrist continue to engage in regular peer review processes to ensure sustained excellence in practice. Additionally, the Optometrist is encouraged to maintain active collaboration with the broader healthcare community in Montreal to enhance the quality of eye care services provided to the public.</w:t>
      </w:r>
    </w:p>
    <w:bookmarkEnd w:id="28"/>
    <w:p>
      <w:pPr>
        <w:pStyle w:val="BodyText"/>
      </w:pPr>
      <w:r>
        <w:rPr>
          <w:bCs/>
          <w:b/>
        </w:rPr>
        <w:t xml:space="preserve">Prepared by:</w:t>
      </w:r>
    </w:p>
    <w:p>
      <w:pPr>
        <w:pStyle w:val="BodyText"/>
      </w:pPr>
      <w:r>
        <w:t xml:space="preserve">Dr. Jane Doe, O.D.</w:t>
      </w:r>
    </w:p>
    <w:p>
      <w:pPr>
        <w:pStyle w:val="BodyText"/>
      </w:pPr>
      <w:r>
        <w:t xml:space="preserve">Senior Peer Reviewer</w:t>
      </w:r>
    </w:p>
    <w:p>
      <w:pPr>
        <w:pStyle w:val="BodyText"/>
      </w:pPr>
      <w:r>
        <w:t xml:space="preserve">Independent Peer Review Committee</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Canada Montreal</dc:title>
  <dc:creator/>
  <dc:language>en</dc:language>
  <cp:keywords/>
  <dcterms:created xsi:type="dcterms:W3CDTF">2026-10-10T09:17:32Z</dcterms:created>
  <dcterms:modified xsi:type="dcterms:W3CDTF">2026-10-10T09:17:32Z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