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Optometrist Clinical Practice and Professional Standards</w:t>
      </w:r>
    </w:p>
    <w:p>
      <w:pPr>
        <w:pStyle w:val="BodyText"/>
      </w:pPr>
      <w:r>
        <w:rPr>
          <w:bCs/>
          <w:b/>
        </w:rPr>
        <w:t xml:space="preserve">Jurisdiction:</w:t>
      </w:r>
      <w:r>
        <w:t xml:space="preserve"> </w:t>
      </w:r>
      <w:r>
        <w:t xml:space="preserve">Canada Toronto (College of Optometrists of Ontario)</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Comprehensive Clinical and Administrative Audit</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practice of an Optometrist operating within the Greater Toronto Area. The review is conducted in strict accordance with the regulatory requirements set forth by the College of Optometrists of Ontario (CPO). The primary objective of this assessment is to ensure that the Optometrist maintains the highest standards of patient care, clinical competence, and ethical conduct expected within the healthcare landscape of Canada Toronto.</w:t>
      </w:r>
    </w:p>
    <w:p>
      <w:pPr>
        <w:pStyle w:val="BodyText"/>
      </w:pPr>
      <w:r>
        <w:t xml:space="preserve">The scope of this review encompasses a detailed analysis of patient records, clinical decision-making processes, diagnostic accuracy, and adherence to the Optometry Act, 1991. Furthermore, this report assesses the Optometrist's compliance with local public health directives and the specific scope of practice limitations and expansions relevant to Ontario. The findings presented herein are intended to support continuous quality improvement and ensure the safety of the public in Toronto.</w:t>
      </w:r>
    </w:p>
    <w:bookmarkEnd w:id="21"/>
    <w:bookmarkStart w:id="22" w:name="X43da9b4c53fbf069cda4b1ce824f21305dfdb75"/>
    <w:p>
      <w:pPr>
        <w:pStyle w:val="Heading2"/>
      </w:pPr>
      <w:r>
        <w:t xml:space="preserve">2. Regulatory Compliance and Scope of Practice</w:t>
      </w:r>
    </w:p>
    <w:p>
      <w:pPr>
        <w:pStyle w:val="FirstParagraph"/>
      </w:pPr>
      <w:r>
        <w:t xml:space="preserve">The review confirms that the Optometrist is fully licensed and in good standing with the College of Optometrists of Ontario. A critical component of this assessment involved verifying the Optometrist's adherence to the defined scope of practice. In Canada Toronto, the role of the Optometrist has evolved significantly, particularly regarding the diagnosis and management of ocular diseases.</w:t>
      </w:r>
    </w:p>
    <w:p>
      <w:pPr>
        <w:pStyle w:val="BodyText"/>
      </w:pPr>
      <w:r>
        <w:t xml:space="preserve">The audit examined the Optometrist's utilization of diagnostic tools, including optical coherence tomography (OCT) and fundus photography. It was observed that the Optometrist correctly differentiates between conditions requiring independent management and those necessitating referral to an ophthalmologist. The review specifically looked at the management of glaucoma, diabetic retinopathy, and macular degeneration. The Optometrist demonstrated a robust understanding of the collaborative care models prevalent in Toronto, ensuring seamless transitions of care when surgical intervention or specialized medical therapy is required.</w:t>
      </w:r>
    </w:p>
    <w:bookmarkEnd w:id="22"/>
    <w:bookmarkStart w:id="23" w:name="clinical-competence-and-patient-care"/>
    <w:p>
      <w:pPr>
        <w:pStyle w:val="Heading2"/>
      </w:pPr>
      <w:r>
        <w:t xml:space="preserve">3. Clinical Competence and Patient Care</w:t>
      </w:r>
    </w:p>
    <w:p>
      <w:pPr>
        <w:pStyle w:val="FirstParagraph"/>
      </w:pPr>
      <w:r>
        <w:t xml:space="preserve">A random sample of fifty patient files was reviewed to assess clinical competence. The evaluation focused on the thoroughness of the eye examination, the accuracy of the refraction, and the appropriateness of the prescribed treatment plans. The Optometrist demonstrated a high level of proficiency in conducting comprehensive eye exams, which is the cornerstone of practice in Canada Toronto.</w:t>
      </w:r>
    </w:p>
    <w:p>
      <w:pPr>
        <w:pStyle w:val="BodyText"/>
      </w:pPr>
      <w:r>
        <w:t xml:space="preserve">The review noted that the Optometrist consistently documents patient history, including systemic health conditions such as hypertension and diabetes, which are critical for ocular health assessment. The clinical notes reflect a systematic approach to detecting early signs of ocular pathology. Furthermore, the Optometrist's approach to prescribing corrective lenses and contact lenses aligns with current best practices and evidence-based guidelines. The assessment of contact lens fittings was particularly rigorous, ensuring that the Optometrist adheres to safety standards to prevent corneal complications.</w:t>
      </w:r>
    </w:p>
    <w:bookmarkEnd w:id="23"/>
    <w:bookmarkStart w:id="24" w:name="documentation-and-record-keeping"/>
    <w:p>
      <w:pPr>
        <w:pStyle w:val="Heading2"/>
      </w:pPr>
      <w:r>
        <w:t xml:space="preserve">4. Documentation and Record Keeping</w:t>
      </w:r>
    </w:p>
    <w:p>
      <w:pPr>
        <w:pStyle w:val="FirstParagraph"/>
      </w:pPr>
      <w:r>
        <w:t xml:space="preserve">Accurate and complete documentation is a legal and ethical requirement for every Optometrist in Ontario. This Peer Review Report evaluated the clarity, completeness, and timeliness of patient records. The Optometrist utilizes an electronic health record (EHR) system that meets the privacy standards mandated by the Personal Health Information Protection Act (PHIPA).</w:t>
      </w:r>
    </w:p>
    <w:p>
      <w:pPr>
        <w:pStyle w:val="BodyText"/>
      </w:pPr>
      <w:r>
        <w:t xml:space="preserve">The review found that patient records are maintained with a high degree of professionalism. Key elements, such as visual acuity measurements, intraocular pressure readings, and dilated fundus examination findings, are recorded consistently. The Optometrist ensures that informed consent is documented for all procedures, including diagnostic imaging and therapeutic interventions. This level of documentation not only supports continuity of care but also protects the professional interests of the Optometrist in the event of a dispute or legal inquiry within the Toronto jurisdiction.</w:t>
      </w:r>
    </w:p>
    <w:bookmarkEnd w:id="24"/>
    <w:bookmarkStart w:id="25" w:name="X66bc209f5bc2812a57b5a7e1d2c6e797fb7a466"/>
    <w:p>
      <w:pPr>
        <w:pStyle w:val="Heading2"/>
      </w:pPr>
      <w:r>
        <w:t xml:space="preserve">5. Professional Ethics and Patient Communication</w:t>
      </w:r>
    </w:p>
    <w:p>
      <w:pPr>
        <w:pStyle w:val="FirstParagraph"/>
      </w:pPr>
      <w:r>
        <w:t xml:space="preserve">The ethical conduct of the Optometrist was assessed through patient feedback and a review of billing practices. In Canada Toronto, where healthcare costs can be a concern for patients, transparency in billing is paramount. The review confirmed that the Optometrist provides clear explanations of fees and insurance coverage options prior to the commencement of services.</w:t>
      </w:r>
    </w:p>
    <w:p>
      <w:pPr>
        <w:pStyle w:val="BodyText"/>
      </w:pPr>
      <w:r>
        <w:t xml:space="preserve">Patient communication was found to be effective and empathetic. The Optometrist takes the time to explain complex ocular conditions in layman's terms, ensuring that patients understand their diagnosis and treatment options. This approach fosters trust and encourages patient adherence to treatment plans. The review also verified that the Optometrist maintains appropriate professional boundaries and respects patient confidentiality at all times.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Optometrist is deemed to be practicing at a level that meets or exceeds the standards required by the College of Optometrists of Ontario. The Optometrist demonstrates a strong commitment to clinical excellence, regulatory compliance, and patient safety within the Canada Toronto region.</w:t>
      </w:r>
    </w:p>
    <w:p>
      <w:pPr>
        <w:pStyle w:val="BodyText"/>
      </w:pPr>
      <w:r>
        <w:t xml:space="preserve">While the overall assessment is positive, the following recommendations are made to further enhance the quality of care:</w:t>
      </w:r>
    </w:p>
    <w:p>
      <w:pPr>
        <w:numPr>
          <w:ilvl w:val="0"/>
          <w:numId w:val="1001"/>
        </w:numPr>
        <w:pStyle w:val="Compact"/>
      </w:pPr>
      <w:r>
        <w:t xml:space="preserve">Continue to engage in ongoing professional development to stay updated with the latest advancements in ocular diagnostics and therapeutics.</w:t>
      </w:r>
    </w:p>
    <w:p>
      <w:pPr>
        <w:numPr>
          <w:ilvl w:val="0"/>
          <w:numId w:val="1001"/>
        </w:numPr>
        <w:pStyle w:val="Compact"/>
      </w:pPr>
      <w:r>
        <w:t xml:space="preserve">Consider implementing additional patient education materials regarding the importance of regular eye exams, particularly for high-risk populations in Toronto.</w:t>
      </w:r>
    </w:p>
    <w:p>
      <w:pPr>
        <w:numPr>
          <w:ilvl w:val="0"/>
          <w:numId w:val="1001"/>
        </w:numPr>
        <w:pStyle w:val="Compact"/>
      </w:pPr>
      <w:r>
        <w:t xml:space="preserve">Maintain the current high standards of documentation and ensure that all staff members are trained in PHIPA compliance.</w:t>
      </w:r>
    </w:p>
    <w:p>
      <w:pPr>
        <w:pStyle w:val="FirstParagraph"/>
      </w:pPr>
      <w:r>
        <w:t xml:space="preserve">In conclusion, this Peer Review Report affirms that the Optometrist is a valuable member of the healthcare community in Canada Toronto. The findings support the continued licensure and practice of the Optometrist without restriction.</w:t>
      </w:r>
    </w:p>
    <w:bookmarkEnd w:id="26"/>
    <w:p>
      <w:pPr>
        <w:pStyle w:val="BodyText"/>
      </w:pPr>
      <w:r>
        <w:rPr>
          <w:bCs/>
          <w:b/>
        </w:rPr>
        <w:t xml:space="preserve">Prepared by:</w:t>
      </w:r>
    </w:p>
    <w:p>
      <w:pPr>
        <w:pStyle w:val="BodyText"/>
      </w:pPr>
      <w:r>
        <w:t xml:space="preserve">Senior Peer Reviewer</w:t>
      </w:r>
    </w:p>
    <w:p>
      <w:pPr>
        <w:pStyle w:val="BodyText"/>
      </w:pPr>
      <w:r>
        <w:t xml:space="preserve">College of Optometrists of Ontario</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dc:title>
  <dc:creator/>
  <dc:language>en</dc:language>
  <cp:keywords/>
  <dcterms:created xsi:type="dcterms:W3CDTF">2026-10-10T02:42:32Z</dcterms:created>
  <dcterms:modified xsi:type="dcterms:W3CDTF">2026-10-10T02:42:32Z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