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China</w:t>
      </w:r>
      <w:r>
        <w:t xml:space="preserve"> </w:t>
      </w:r>
      <w:r>
        <w:t xml:space="preserve">Shanghai</w:t>
      </w:r>
    </w:p>
    <w:bookmarkStart w:id="29" w:name="X45725f33a04a9ef2801c421bc02e8cba2a5a4a2"/>
    <w:p>
      <w:pPr>
        <w:pStyle w:val="Heading1"/>
      </w:pPr>
      <w:r>
        <w:t xml:space="preserve">Peer Review Report: Clinical Competency and Practice Standards</w:t>
      </w:r>
    </w:p>
    <w:p>
      <w:pPr>
        <w:pStyle w:val="FirstParagraph"/>
      </w:pPr>
      <w:r>
        <w:rPr>
          <w:bCs/>
          <w:b/>
        </w:rPr>
        <w:t xml:space="preserve">Subject:</w:t>
      </w:r>
      <w:r>
        <w:t xml:space="preserve"> </w:t>
      </w:r>
      <w:r>
        <w:t xml:space="preserve">Optometrist Professional Evaluation</w:t>
      </w:r>
      <w:r>
        <w:br/>
      </w:r>
      <w:r>
        <w:rPr>
          <w:bCs/>
          <w:b/>
        </w:rPr>
        <w:t xml:space="preserve">Location:</w:t>
      </w:r>
      <w:r>
        <w:t xml:space="preserve"> </w:t>
      </w:r>
      <w:r>
        <w:t xml:space="preserve">China Shanghai</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Annual Clinical Audit</w:t>
      </w:r>
      <w:r>
        <w:br/>
      </w:r>
      <w:r>
        <w:rPr>
          <w:bCs/>
          <w:b/>
        </w:rPr>
        <w:t xml:space="preserve">Regulatory Body:</w:t>
      </w:r>
      <w:r>
        <w:t xml:space="preserve"> </w:t>
      </w:r>
      <w:r>
        <w:t xml:space="preserve">Shanghai Municipal Health Commission</w:t>
      </w:r>
      <w:r>
        <w:br/>
      </w:r>
      <w:r>
        <w:rPr>
          <w:bCs/>
          <w:b/>
        </w:rPr>
        <w:t xml:space="preserve">Report ID:</w:t>
      </w:r>
      <w:r>
        <w:t xml:space="preserve"> </w:t>
      </w:r>
      <w:r>
        <w:t xml:space="preserve">SH-OPT-2023-8842</w:t>
      </w:r>
    </w:p>
    <w:bookmarkStart w:id="20" w:name="executive-summary"/>
    <w:p>
      <w:pPr>
        <w:pStyle w:val="Heading2"/>
      </w:pPr>
      <w:r>
        <w:t xml:space="preserve">1. Executive Summary</w:t>
      </w:r>
    </w:p>
    <w:p>
      <w:pPr>
        <w:pStyle w:val="FirstParagraph"/>
      </w:pPr>
      <w:r>
        <w:t xml:space="preserve">This Peer Review Report has been compiled to evaluate the clinical performance, ethical conduct, and operational compliance of the designated Optometrist practicing within the jurisdiction of China Shanghai. As the optical and ophthalmic industry in Shanghai continues to expand rapidly, driven by high population density and increasing awareness of eye health, the standards required of practitioners are exceptionally rigorous. This review assesses the Optometrist's adherence to the National Health Commission guidelines, the specific regulations of the Shanghai Municipal Health Commission, and international best practices in optometric care.</w:t>
      </w:r>
    </w:p>
    <w:p>
      <w:pPr>
        <w:pStyle w:val="BodyText"/>
      </w:pPr>
      <w:r>
        <w:t xml:space="preserve">The primary objective of this evaluation is to ensure that the Optometrist maintains the highest level of patient safety, diagnostic accuracy, and professional integrity. Given the unique demographic challenges in China Shanghai, including a high prevalence of myopia among school-aged children and a growing geriatric population requiring management of age-related eye diseases, this report places significant emphasis on the practitioner's ability to manage these specific conditions effectively.</w:t>
      </w:r>
    </w:p>
    <w:bookmarkEnd w:id="20"/>
    <w:bookmarkStart w:id="23" w:name="X6f6d8d8ffcf3aa95c70f273d3a05cc874ff8c55"/>
    <w:p>
      <w:pPr>
        <w:pStyle w:val="Heading2"/>
      </w:pPr>
      <w:r>
        <w:t xml:space="preserve">2. Clinical Competency and Diagnostic Accuracy</w:t>
      </w:r>
    </w:p>
    <w:p>
      <w:pPr>
        <w:pStyle w:val="FirstParagraph"/>
      </w:pPr>
      <w:r>
        <w:t xml:space="preserve">The core of this Peer Review Report focuses on the clinical skills demonstrated by the Optometrist. During the review period, a random sample of 50 patient files was audited. The findings indicate a high level of proficiency in standard refractive error correction. However, the review specifically examined the Optometrist's approach to complex cases common in the Shanghai region.</w:t>
      </w:r>
    </w:p>
    <w:bookmarkStart w:id="21" w:name="myopia-management"/>
    <w:p>
      <w:pPr>
        <w:pStyle w:val="Heading3"/>
      </w:pPr>
      <w:r>
        <w:t xml:space="preserve">2.1 Myopia Management</w:t>
      </w:r>
    </w:p>
    <w:p>
      <w:pPr>
        <w:pStyle w:val="FirstParagraph"/>
      </w:pPr>
      <w:r>
        <w:t xml:space="preserve">China Shanghai faces a critical public health challenge regarding juvenile myopia. The Optometrist was evaluated on their implementation of myopia control strategies, such as orthokeratology (Ortho-K), low-dose atropine therapy, and specialized spectacle lenses. The review confirms that the Optometrist is up-to-date with the latest evidence-based protocols recommended by the Shanghai Eye Disease Prevention and Treatment Center. Documentation shows consistent monitoring of axial length and corneal topography, which is essential for long-term myopia management.</w:t>
      </w:r>
    </w:p>
    <w:bookmarkEnd w:id="21"/>
    <w:bookmarkStart w:id="22" w:name="ocular-disease-screening"/>
    <w:p>
      <w:pPr>
        <w:pStyle w:val="Heading3"/>
      </w:pPr>
      <w:r>
        <w:t xml:space="preserve">2.2 Ocular Disease Screening</w:t>
      </w:r>
    </w:p>
    <w:p>
      <w:pPr>
        <w:pStyle w:val="FirstParagraph"/>
      </w:pPr>
      <w:r>
        <w:t xml:space="preserve">The Optometrist demonstrated strong competency in screening for ocular pathologies, including glaucoma, diabetic retinopathy, and age-related macular degeneration. In the context of China Shanghai, where the pace of life can lead to delayed medical attention, the Optometrist's role as a first-line screener is vital. The review notes that referral pathways to ophthalmologists at major Shanghai hospitals (such as Shanghai General Hospital or Ruijin Hospital) are well-established and utilized appropriately when pathology is detected.</w:t>
      </w:r>
    </w:p>
    <w:bookmarkEnd w:id="22"/>
    <w:bookmarkEnd w:id="23"/>
    <w:bookmarkStart w:id="24" w:name="regulatory-compliance-and-ethics"/>
    <w:p>
      <w:pPr>
        <w:pStyle w:val="Heading2"/>
      </w:pPr>
      <w:r>
        <w:t xml:space="preserve">3. Regulatory Compliance and Ethics</w:t>
      </w:r>
    </w:p>
    <w:p>
      <w:pPr>
        <w:pStyle w:val="FirstParagraph"/>
      </w:pPr>
      <w:r>
        <w:t xml:space="preserve">Adherence to local regulations is a non-negotiable aspect of this Peer Review Report. The Optometrist was assessed against the "Regulations on the Administration of Medical Institutions" and the specific licensing requirements for optometric professionals in China.</w:t>
      </w:r>
    </w:p>
    <w:p>
      <w:pPr>
        <w:numPr>
          <w:ilvl w:val="0"/>
          <w:numId w:val="1001"/>
        </w:numPr>
        <w:pStyle w:val="Compact"/>
      </w:pPr>
      <w:r>
        <w:rPr>
          <w:bCs/>
          <w:b/>
        </w:rPr>
        <w:t xml:space="preserve">Licensing:</w:t>
      </w:r>
      <w:r>
        <w:t xml:space="preserve"> </w:t>
      </w:r>
      <w:r>
        <w:t xml:space="preserve">The Optometrist holds a valid Practicing Certificate issued by the Shanghai Municipal Health Commission.</w:t>
      </w:r>
    </w:p>
    <w:p>
      <w:pPr>
        <w:numPr>
          <w:ilvl w:val="0"/>
          <w:numId w:val="1001"/>
        </w:numPr>
        <w:pStyle w:val="Compact"/>
      </w:pPr>
      <w:r>
        <w:rPr>
          <w:bCs/>
          <w:b/>
        </w:rPr>
        <w:t xml:space="preserve">Scope of Practice:</w:t>
      </w:r>
      <w:r>
        <w:t xml:space="preserve"> </w:t>
      </w:r>
      <w:r>
        <w:t xml:space="preserve">The review confirms that the Optometrist operates strictly within their legal scope, avoiding unauthorized medical procedures reserved for ophthalmologists.</w:t>
      </w:r>
    </w:p>
    <w:p>
      <w:pPr>
        <w:numPr>
          <w:ilvl w:val="0"/>
          <w:numId w:val="1001"/>
        </w:numPr>
        <w:pStyle w:val="Compact"/>
      </w:pPr>
      <w:r>
        <w:rPr>
          <w:bCs/>
          <w:b/>
        </w:rPr>
        <w:t xml:space="preserve">Data Privacy:</w:t>
      </w:r>
      <w:r>
        <w:t xml:space="preserve"> </w:t>
      </w:r>
      <w:r>
        <w:t xml:space="preserve">In compliance with the Personal Information Protection Law (PIPL) of China, the Optometrist maintains robust security measures for patient data, ensuring that sensitive health information is stored and processed securely.</w:t>
      </w:r>
    </w:p>
    <w:bookmarkEnd w:id="24"/>
    <w:bookmarkStart w:id="25" w:name="patient-care-and-communication"/>
    <w:p>
      <w:pPr>
        <w:pStyle w:val="Heading2"/>
      </w:pPr>
      <w:r>
        <w:t xml:space="preserve">4. Patient Care and Communication</w:t>
      </w:r>
    </w:p>
    <w:p>
      <w:pPr>
        <w:pStyle w:val="FirstParagraph"/>
      </w:pPr>
      <w:r>
        <w:t xml:space="preserve">Effective communication is paramount in a multicultural environment like China Shanghai. The Optometrist was observed during patient consultations to assess their ability to explain complex optical concepts in clear, accessible language. The review highlights the Optometrist's ability to bridge the gap between technical optometric terminology and patient understanding, ensuring informed consent for all procedures and prescriptions.</w:t>
      </w:r>
    </w:p>
    <w:p>
      <w:pPr>
        <w:pStyle w:val="BodyText"/>
      </w:pPr>
      <w:r>
        <w:t xml:space="preserve">Furthermore, the Optometrist demonstrates cultural sensitivity and patience, which are crucial when dealing with elderly patients who may have difficulty adapting to new visual aids or understanding digital health records. Patient feedback forms reviewed during this audit reflect high satisfaction rates regarding the Optometrist's bedside manner and clarity of advice.</w:t>
      </w:r>
    </w:p>
    <w:bookmarkEnd w:id="25"/>
    <w:bookmarkStart w:id="26" w:name="equipment-and-facility-standards"/>
    <w:p>
      <w:pPr>
        <w:pStyle w:val="Heading2"/>
      </w:pPr>
      <w:r>
        <w:t xml:space="preserve">5. Equipment and Facility Standards</w:t>
      </w:r>
    </w:p>
    <w:p>
      <w:pPr>
        <w:pStyle w:val="FirstParagraph"/>
      </w:pPr>
      <w:r>
        <w:t xml:space="preserve">The physical environment in which the Optometrist practices was also subject to this Peer Review Report. The clinic in China Shanghai is equipped with state-of-the-art diagnostic instruments, including digital phoropters, autorefractors, and slit lamps. The review verified that all equipment undergoes regular calibration and maintenance in accordance with manufacturer specifications and local health safety standards.</w:t>
      </w:r>
    </w:p>
    <w:p>
      <w:pPr>
        <w:pStyle w:val="BodyText"/>
      </w:pPr>
      <w:r>
        <w:t xml:space="preserve">Infection control protocols were strictly observed. Given the post-pandemic landscape in China, the Optometrist has implemented rigorous disinfection procedures for all contact lenses, trial frames, and diagnostic equipment, ensuring a safe environment for both staff and patients.</w:t>
      </w:r>
    </w:p>
    <w:bookmarkEnd w:id="26"/>
    <w:bookmarkStart w:id="27" w:name="continuing-professional-development-cpd"/>
    <w:p>
      <w:pPr>
        <w:pStyle w:val="Heading2"/>
      </w:pPr>
      <w:r>
        <w:t xml:space="preserve">6. Continuing Professional Development (CPD)</w:t>
      </w:r>
    </w:p>
    <w:p>
      <w:pPr>
        <w:pStyle w:val="FirstParagraph"/>
      </w:pPr>
      <w:r>
        <w:t xml:space="preserve">The field of optometry is evolving rapidly, particularly in the areas of digital eye strain and pediatric vision care. This Peer Review Report confirms that the Optometrist actively engages in Continuing Professional Development. Records show attendance at recent conferences hosted by the Shanghai Optometric Society and completion of online modules regarding the latest advancements in contact lens materials and ocular surface disease management. This commitment to lifelong learning ensures that the Optometrist remains at the forefront of clinical practice in China Shanghai.</w:t>
      </w:r>
    </w:p>
    <w:bookmarkEnd w:id="27"/>
    <w:bookmarkStart w:id="28" w:name="recommendations-and-conclusion"/>
    <w:p>
      <w:pPr>
        <w:pStyle w:val="Heading2"/>
      </w:pPr>
      <w:r>
        <w:t xml:space="preserve">7. Recommendations and Conclusion</w:t>
      </w:r>
    </w:p>
    <w:p>
      <w:pPr>
        <w:pStyle w:val="FirstParagraph"/>
      </w:pPr>
      <w:r>
        <w:rPr>
          <w:bCs/>
          <w:b/>
        </w:rPr>
        <w:t xml:space="preserve">Overall Assessment:</w:t>
      </w:r>
      <w:r>
        <w:t xml:space="preserve"> </w:t>
      </w:r>
      <w:r>
        <w:t xml:space="preserve">The Optometrist has demonstrated excellent clinical competence, strict regulatory compliance, and a high standard of patient care. The practice aligns well with the expectations set by the Shanghai Municipal Health Commission.</w:t>
      </w:r>
    </w:p>
    <w:p>
      <w:pPr>
        <w:pStyle w:val="BodyText"/>
      </w:pPr>
      <w:r>
        <w:t xml:space="preserve">While the performance is commendable, this Peer Review Report suggests the following areas for minor improvement:</w:t>
      </w:r>
    </w:p>
    <w:p>
      <w:pPr>
        <w:numPr>
          <w:ilvl w:val="0"/>
          <w:numId w:val="1002"/>
        </w:numPr>
        <w:pStyle w:val="Compact"/>
      </w:pPr>
      <w:r>
        <w:t xml:space="preserve">Enhance documentation regarding the long-term follow-up plans for patients undergoing myopia control therapy.</w:t>
      </w:r>
    </w:p>
    <w:p>
      <w:pPr>
        <w:numPr>
          <w:ilvl w:val="0"/>
          <w:numId w:val="1002"/>
        </w:numPr>
        <w:pStyle w:val="Compact"/>
      </w:pPr>
      <w:r>
        <w:t xml:space="preserve">Consider implementing a digital patient portal to improve communication and appointment scheduling efficiency.</w:t>
      </w:r>
    </w:p>
    <w:p>
      <w:pPr>
        <w:pStyle w:val="FirstParagraph"/>
      </w:pPr>
      <w:r>
        <w:t xml:space="preserve">In conclusion, the Optometrist is deemed fully competent to continue practicing in China Shanghai. This report serves as a formal endorsement of their professional standing and a guide for future development.</w:t>
      </w:r>
    </w:p>
    <w:p>
      <w:pPr>
        <w:pStyle w:val="BodyText"/>
      </w:pPr>
      <w:r>
        <w:rPr>
          <w:bCs/>
          <w:b/>
        </w:rPr>
        <w:t xml:space="preserve">Reviewed By:</w:t>
      </w:r>
      <w:r>
        <w:br/>
      </w:r>
      <w:r>
        <w:t xml:space="preserve">Dr. Li Wei</w:t>
      </w:r>
      <w:r>
        <w:br/>
      </w:r>
      <w:r>
        <w:t xml:space="preserve">Senior Clinical Auditor</w:t>
      </w:r>
      <w:r>
        <w:br/>
      </w:r>
      <w:r>
        <w:t xml:space="preserve">Shanghai Optometric Association</w:t>
      </w:r>
    </w:p>
    <w:p>
      <w:pPr>
        <w:pStyle w:val="BodyText"/>
      </w:pPr>
      <w:r>
        <w:rPr>
          <w:bCs/>
          <w:b/>
        </w:rPr>
        <w:t xml:space="preserve">Reviewed By:</w:t>
      </w:r>
      <w:r>
        <w:br/>
      </w:r>
      <w:r>
        <w:t xml:space="preserve">Dr. Sarah Chen</w:t>
      </w:r>
      <w:r>
        <w:br/>
      </w:r>
      <w:r>
        <w:t xml:space="preserve">Lead Peer Reviewer</w:t>
      </w:r>
      <w:r>
        <w:br/>
      </w:r>
      <w:r>
        <w:t xml:space="preserve">Shanghai Municipal Health Commission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China Shanghai</dc:title>
  <dc:creator/>
  <dc:language>en</dc:language>
  <cp:keywords/>
  <dcterms:created xsi:type="dcterms:W3CDTF">2026-10-10T05:53:18Z</dcterms:created>
  <dcterms:modified xsi:type="dcterms:W3CDTF">2026-10-10T05:53:18Z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