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Optometrist</w:t>
      </w:r>
      <w:r>
        <w:t xml:space="preserve"> </w:t>
      </w:r>
      <w:r>
        <w:t xml:space="preserve">Practice</w:t>
      </w:r>
      <w:r>
        <w:t xml:space="preserve"> </w:t>
      </w:r>
      <w:r>
        <w:t xml:space="preserve">in</w:t>
      </w:r>
      <w:r>
        <w:t xml:space="preserve"> </w:t>
      </w:r>
      <w:r>
        <w:t xml:space="preserve">Egypt</w:t>
      </w:r>
      <w:r>
        <w:t xml:space="preserve"> </w:t>
      </w:r>
      <w:r>
        <w:t xml:space="preserve">Alexandria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Standards of an Optometrist</w:t>
      </w:r>
    </w:p>
    <w:p>
      <w:pPr>
        <w:pStyle w:val="BodyText"/>
      </w:pPr>
      <w:r>
        <w:rPr>
          <w:bCs/>
          <w:b/>
        </w:rPr>
        <w:t xml:space="preserve">Location:</w:t>
      </w:r>
      <w:r>
        <w:t xml:space="preserve"> </w:t>
      </w:r>
      <w:r>
        <w:t xml:space="preserve">Egypt Alexandria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Alexandria Regional Optometry Quality Assurance Committee</w:t>
      </w:r>
    </w:p>
    <w:bookmarkEnd w:id="20"/>
    <w:bookmarkStart w:id="21" w:name="introduction-and-purpose"/>
    <w:p>
      <w:pPr>
        <w:pStyle w:val="Heading2"/>
      </w:pPr>
      <w:r>
        <w:t xml:space="preserve">1. Introduction and Purpose</w:t>
      </w:r>
    </w:p>
    <w:p>
      <w:pPr>
        <w:pStyle w:val="FirstParagraph"/>
      </w:pPr>
      <w:r>
        <w:t xml:space="preserve">This Peer Review Report has been commissioned to evaluate the clinical competence, ethical standards, and operational efficiency of a practicing Optometrist within the Alexandria Governorate of Egypt. The primary objective of this review is to ensure that the Optometrist adheres to the national guidelines set forth by the Egyptian Syndicate of Optometrists and aligns with international best practices in eye care. Given the high population density and diverse demographic needs of Egypt Alexandria, maintaining rigorous standards in vision care is paramount. This document serves as a formal assessment of the Optometrist’s ability to diagnose, manage, and treat ocular conditions effectively while providing patient-centered care.</w:t>
      </w:r>
    </w:p>
    <w:bookmarkEnd w:id="21"/>
    <w:bookmarkStart w:id="22" w:name="scope-of-the-review"/>
    <w:p>
      <w:pPr>
        <w:pStyle w:val="Heading2"/>
      </w:pPr>
      <w:r>
        <w:t xml:space="preserve">2. Scope of the Review</w:t>
      </w:r>
    </w:p>
    <w:p>
      <w:pPr>
        <w:pStyle w:val="FirstParagraph"/>
      </w:pPr>
      <w:r>
        <w:t xml:space="preserve">The scope of this Peer Review Report encompasses several critical areas of the Optometrist’s practice. These areas include clinical record-keeping, diagnostic accuracy, patient communication, infection control protocols, and the management of optical dispensing. The review specifically focuses on the Optometrist’s handling of common ocular pathologies prevalent in the region, such as refractive errors, dry eye syndrome, and early-stage glaucoma. Furthermore, the assessment evaluates the Optometrist’s collaboration with ophthalmologists in Egypt Alexandria, ensuring that complex cases are appropriately referred to medical specialists when necessary.</w:t>
      </w:r>
    </w:p>
    <w:bookmarkEnd w:id="22"/>
    <w:bookmarkStart w:id="23" w:name="X45c1b4156b66fede970d38e87ba1f3035493e48"/>
    <w:p>
      <w:pPr>
        <w:pStyle w:val="Heading2"/>
      </w:pPr>
      <w:r>
        <w:t xml:space="preserve">3. Clinical Competence and Diagnostic Accuracy</w:t>
      </w:r>
    </w:p>
    <w:p>
      <w:pPr>
        <w:pStyle w:val="FirstParagraph"/>
      </w:pPr>
      <w:r>
        <w:t xml:space="preserve">The evaluation of the Optometrist’s clinical skills revealed a high level of proficiency in conducting comprehensive eye examinations. The Optometrist demonstrated a thorough understanding of binocular vision, color vision, and visual field testing. During the review, it was observed that the Optometrist utilized advanced diagnostic equipment, including digital retinal imaging and tonometry, which are essential for detecting ocular diseases in their early stages.</w:t>
      </w:r>
    </w:p>
    <w:p>
      <w:pPr>
        <w:pStyle w:val="BodyText"/>
      </w:pPr>
      <w:r>
        <w:t xml:space="preserve">In the context of Egypt Alexandria, where environmental factors such as dust and humidity can exacerbate ocular surface diseases, the Optometrist showed particular competence in diagnosing and managing dry eye conditions. The treatment plans prescribed were evidence-based and tailored to the individual needs of the patients. Additionally, the Optometrist’s ability to accurately prescribe corrective lenses for complex refractive errors, including astigmatism and presbyopia, was commended. The precision in these prescriptions directly impacts the quality of life for patients in Alexandria, ensuring they receive optimal visual correction.</w:t>
      </w:r>
    </w:p>
    <w:bookmarkEnd w:id="23"/>
    <w:bookmarkStart w:id="24" w:name="patient-care-and-communication"/>
    <w:p>
      <w:pPr>
        <w:pStyle w:val="Heading2"/>
      </w:pPr>
      <w:r>
        <w:t xml:space="preserve">4. Patient Care and Communication</w:t>
      </w:r>
    </w:p>
    <w:p>
      <w:pPr>
        <w:pStyle w:val="FirstParagraph"/>
      </w:pPr>
      <w:r>
        <w:t xml:space="preserve">Effective communication is a cornerstone of successful optometric practice. This Peer Review Report highlights the Optometrist’s strong interpersonal skills. The Optometrist was observed explaining complex medical information in clear, accessible language, ensuring that patients fully understood their eye health status and treatment options. This is particularly important in Egypt Alexandria, where health literacy levels can vary significantly among the population.</w:t>
      </w:r>
    </w:p>
    <w:p>
      <w:pPr>
        <w:pStyle w:val="BodyText"/>
      </w:pPr>
      <w:r>
        <w:t xml:space="preserve">The Optometrist demonstrated empathy and professionalism when dealing with anxious patients, particularly children and the elderly. Patient feedback collected during the review period indicated high satisfaction rates regarding the Optometrist’s bedside manner and the overall experience at the clinic. The Optometrist also made a concerted effort to educate patients on preventive eye care, emphasizing the importance of regular check-ups and UV protection, which is crucial given the sunny climate of Alexandria.</w:t>
      </w:r>
    </w:p>
    <w:bookmarkEnd w:id="24"/>
    <w:bookmarkStart w:id="25" w:name="infection-control-and-safety-standards"/>
    <w:p>
      <w:pPr>
        <w:pStyle w:val="Heading2"/>
      </w:pPr>
      <w:r>
        <w:t xml:space="preserve">5. Infection Control and Safety Standards</w:t>
      </w:r>
    </w:p>
    <w:p>
      <w:pPr>
        <w:pStyle w:val="FirstParagraph"/>
      </w:pPr>
      <w:r>
        <w:t xml:space="preserve">Maintaining a sterile environment is critical in any healthcare setting. The review assessed the Optometrist’s adherence to infection control protocols. The clinic in Egypt Alexandria was found to meet the required hygiene standards. Instruments such as slit lamps, tonometers, and trial frames were properly disinfected between patients. The Optometrist ensured that all staff members were trained in proper hand hygiene and the use of personal protective equipment (PPE).</w:t>
      </w:r>
    </w:p>
    <w:p>
      <w:pPr>
        <w:pStyle w:val="BodyText"/>
      </w:pPr>
      <w:r>
        <w:t xml:space="preserve">Furthermore, the management of medical waste was in compliance with local regulations. The Optometrist’s commitment to safety extends to the optical dispensing area, where lenses and frames are handled with care to prevent contamination. These measures are essential to protect both patients and staff from the transmission of infectious diseases.</w:t>
      </w:r>
    </w:p>
    <w:bookmarkEnd w:id="25"/>
    <w:bookmarkStart w:id="26" w:name="professional-ethics-and-collaboration"/>
    <w:p>
      <w:pPr>
        <w:pStyle w:val="Heading2"/>
      </w:pPr>
      <w:r>
        <w:t xml:space="preserve">6. Professional Ethics and Collaboration</w:t>
      </w:r>
    </w:p>
    <w:p>
      <w:pPr>
        <w:pStyle w:val="FirstParagraph"/>
      </w:pPr>
      <w:r>
        <w:t xml:space="preserve">The Optometrist demonstrated a strong commitment to professional ethics. There were no instances of over-prescription or unnecessary referrals noted during the review. The Optometrist maintained a clear distinction between optometric care and medical ophthalmology, ensuring that patients with sight-threatening conditions were promptly referred to ophthalmologists in Egypt Alexandria. This collaborative approach enhances the overall quality of eye care in the region and ensures that patients receive the appropriate level of treatment.</w:t>
      </w:r>
    </w:p>
    <w:p>
      <w:pPr>
        <w:pStyle w:val="BodyText"/>
      </w:pPr>
      <w:r>
        <w:t xml:space="preserve">Additionally, the Optometrist actively participated in continuing professional development (CPD) activities, staying updated with the latest advancements in optometry. This dedication to lifelong learning is crucial for maintaining high standards of practice and adapting to the evolving needs of the community in Egypt Alexandria.</w:t>
      </w:r>
    </w:p>
    <w:bookmarkEnd w:id="26"/>
    <w:bookmarkStart w:id="27" w:name="recommendations-and-conclusion"/>
    <w:p>
      <w:pPr>
        <w:pStyle w:val="Heading2"/>
      </w:pPr>
      <w:r>
        <w:t xml:space="preserve">7. Recommendations and Conclusion</w:t>
      </w:r>
    </w:p>
    <w:p>
      <w:pPr>
        <w:pStyle w:val="FirstParagraph"/>
      </w:pPr>
      <w:r>
        <w:t xml:space="preserve">Based on the findings of this Peer Review Report, the Optometrist’s practice is deemed to be of high quality and in compliance with professional standards. However, a few recommendations are made for further improvement. It is suggested that the Optometrist implement a more robust digital record-keeping system to enhance data security and accessibility. Additionally, expanding patient education materials to include Arabic and English versions would further improve patient understanding and engagement.</w:t>
      </w:r>
    </w:p>
    <w:p>
      <w:pPr>
        <w:pStyle w:val="BodyText"/>
      </w:pPr>
      <w:r>
        <w:t xml:space="preserve">In conclusion, the Optometrist under review has demonstrated exceptional clinical skills, ethical integrity, and a patient-centered approach. Their contributions to the eye care community in Egypt Alexandria are significant, and they serve as a model of excellence for their peers. This Peer Review Report affirms the Optometrist’s competence and dedication to providing high-quality vision care to the residents of Alexandria.</w:t>
      </w:r>
    </w:p>
    <w:bookmarkEnd w:id="27"/>
    <w:p>
      <w:pPr>
        <w:pStyle w:val="BodyText"/>
      </w:pPr>
      <w:r>
        <w:rPr>
          <w:bCs/>
          <w:b/>
        </w:rPr>
        <w:t xml:space="preserve">Reviewed by:</w:t>
      </w:r>
    </w:p>
    <w:p>
      <w:pPr>
        <w:pStyle w:val="BodyText"/>
      </w:pPr>
      <w:r>
        <w:t xml:space="preserve">Dr. Ahmed Hassan, Lead Reviewer</w:t>
      </w:r>
    </w:p>
    <w:p>
      <w:pPr>
        <w:pStyle w:val="BodyText"/>
      </w:pPr>
      <w:r>
        <w:t xml:space="preserve">Alexandria Regional Optometry Quality Assurance Committee</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Optometrist Practice in Egypt Alexandria</dc:title>
  <dc:creator/>
  <dc:language>en</dc:language>
  <cp:keywords/>
  <dcterms:created xsi:type="dcterms:W3CDTF">2026-10-10T06:30:32Z</dcterms:created>
  <dcterms:modified xsi:type="dcterms:W3CDTF">2026-10-10T06:30:32Z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