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Optometrist</w:t>
      </w:r>
      <w:r>
        <w:t xml:space="preserve"> </w:t>
      </w:r>
      <w:r>
        <w:t xml:space="preserve">Practice</w:t>
      </w:r>
      <w:r>
        <w:t xml:space="preserve"> </w:t>
      </w:r>
      <w:r>
        <w:t xml:space="preserve">Standards</w:t>
      </w:r>
      <w:r>
        <w:t xml:space="preserve"> </w:t>
      </w:r>
      <w:r>
        <w:t xml:space="preserve">in</w:t>
      </w:r>
      <w:r>
        <w:t xml:space="preserve"> </w:t>
      </w:r>
      <w:r>
        <w:t xml:space="preserve">Egypt</w:t>
      </w:r>
      <w:r>
        <w:t xml:space="preserve"> </w:t>
      </w:r>
      <w:r>
        <w:t xml:space="preserve">Cairo</w:t>
      </w:r>
    </w:p>
    <w:bookmarkStart w:id="28" w:name="Xb0d98f5a5e0bea47e82162133a32cc3de5320a8"/>
    <w:p>
      <w:pPr>
        <w:pStyle w:val="Heading1"/>
      </w:pPr>
      <w:r>
        <w:t xml:space="preserve">Peer Review Report: Optometrist Clinical Practice Evaluation</w:t>
      </w:r>
    </w:p>
    <w:p>
      <w:pPr>
        <w:pStyle w:val="FirstParagraph"/>
      </w:pPr>
      <w:r>
        <w:rPr>
          <w:bCs/>
          <w:b/>
        </w:rPr>
        <w:t xml:space="preserve">Report ID:</w:t>
      </w:r>
      <w:r>
        <w:t xml:space="preserve"> </w:t>
      </w:r>
      <w:r>
        <w:t xml:space="preserve">EGY-CAI-OP-2023-001</w:t>
      </w:r>
    </w:p>
    <w:p>
      <w:pPr>
        <w:pStyle w:val="BodyText"/>
      </w:pPr>
      <w:r>
        <w:rPr>
          <w:bCs/>
          <w:b/>
        </w:rPr>
        <w:t xml:space="preserve">Date of Review:</w:t>
      </w:r>
      <w:r>
        <w:t xml:space="preserve"> </w:t>
      </w:r>
      <w:r>
        <w:t xml:space="preserve">October 24, 2023</w:t>
      </w:r>
    </w:p>
    <w:p>
      <w:pPr>
        <w:pStyle w:val="BodyText"/>
      </w:pPr>
      <w:r>
        <w:rPr>
          <w:bCs/>
          <w:b/>
        </w:rPr>
        <w:t xml:space="preserve">Location of Practice:</w:t>
      </w:r>
      <w:r>
        <w:t xml:space="preserve"> </w:t>
      </w:r>
      <w:r>
        <w:t xml:space="preserve">Cairo, Egypt</w:t>
      </w:r>
    </w:p>
    <w:p>
      <w:pPr>
        <w:pStyle w:val="BodyText"/>
      </w:pPr>
      <w:r>
        <w:rPr>
          <w:bCs/>
          <w:b/>
        </w:rPr>
        <w:t xml:space="preserve">Subject:</w:t>
      </w:r>
      <w:r>
        <w:t xml:space="preserve"> </w:t>
      </w:r>
      <w:r>
        <w:t xml:space="preserve">Comprehensive Peer Review of Optometrist Clinical Competency and Adherence to Local Standards</w:t>
      </w:r>
    </w:p>
    <w:p>
      <w:pPr>
        <w:pStyle w:val="BodyText"/>
      </w:pPr>
      <w:r>
        <w:rPr>
          <w:bCs/>
          <w:b/>
        </w:rPr>
        <w:t xml:space="preserve">Reviewing Body:</w:t>
      </w:r>
      <w:r>
        <w:t xml:space="preserve"> </w:t>
      </w:r>
      <w:r>
        <w:t xml:space="preserve">Cairo Association of Optometry Professionals (CAOP)</w:t>
      </w:r>
    </w:p>
    <w:bookmarkStart w:id="20" w:name="introduction-and-scope"/>
    <w:p>
      <w:pPr>
        <w:pStyle w:val="Heading2"/>
      </w:pPr>
      <w:r>
        <w:t xml:space="preserve">1. Introduction and Scope</w:t>
      </w:r>
    </w:p>
    <w:p>
      <w:pPr>
        <w:pStyle w:val="FirstParagraph"/>
      </w:pPr>
      <w:r>
        <w:t xml:space="preserve">This Peer Review Report serves as a formal evaluation of the clinical practices, diagnostic accuracy, and patient care standards provided by the subject Optometrist operating within the Greater Cairo area. The primary objective of this review is to ensure that the Optometrist maintains the highest level of professional integrity and clinical excellence, in strict accordance with the regulations set forth by the Egyptian Ministry of Health and Population and the Egyptian Syndicate of Optometry.</w:t>
      </w:r>
    </w:p>
    <w:p>
      <w:pPr>
        <w:pStyle w:val="BodyText"/>
      </w:pPr>
      <w:r>
        <w:t xml:space="preserve">Given the rapid growth of eye care facilities in Egypt Cairo, maintaining rigorous peer review processes is essential. This document assesses the Optometrist's ability to manage the diverse ocular health needs of the Cairo population, ranging from routine refractive error correction to the early detection of systemic diseases manifesting in the eye, such as diabetes and hypertension, which are prevalent in the region.</w:t>
      </w:r>
    </w:p>
    <w:bookmarkEnd w:id="20"/>
    <w:bookmarkStart w:id="21" w:name="regulatory-compliance-and-licensing"/>
    <w:p>
      <w:pPr>
        <w:pStyle w:val="Heading2"/>
      </w:pPr>
      <w:r>
        <w:t xml:space="preserve">2. Regulatory Compliance and Licensing</w:t>
      </w:r>
    </w:p>
    <w:p>
      <w:pPr>
        <w:pStyle w:val="FirstParagraph"/>
      </w:pPr>
      <w:r>
        <w:t xml:space="preserve">The review confirms that the Optometrist holds a valid license issued by the Egyptian Syndicate of Optometry. The practice in Egypt Cairo is fully registered with the local health authorities in the specific governorate where the clinic is located. The review examined the display of credentials, ensuring that the Optometrist clearly distinguishes their scope of practice from that of an Ophthalmologist, adhering to the legal frameworks governing eye care professionals in Egypt.</w:t>
      </w:r>
    </w:p>
    <w:p>
      <w:pPr>
        <w:pStyle w:val="BodyText"/>
      </w:pPr>
      <w:r>
        <w:t xml:space="preserve">Furthermore, the clinic's operational license was verified to ensure compliance with safety standards mandated by the Egyptian government. This includes proper waste disposal protocols for medical sharps and biological waste, a critical aspect of public health management in densely populated areas like Cairo.</w:t>
      </w:r>
    </w:p>
    <w:bookmarkEnd w:id="21"/>
    <w:bookmarkStart w:id="24" w:name="X74fa6fdd310074eae370644b7c4b85b72be8c7a"/>
    <w:p>
      <w:pPr>
        <w:pStyle w:val="Heading2"/>
      </w:pPr>
      <w:r>
        <w:t xml:space="preserve">3. Clinical Competency and Diagnostic Standards</w:t>
      </w:r>
    </w:p>
    <w:p>
      <w:pPr>
        <w:pStyle w:val="FirstParagraph"/>
      </w:pPr>
      <w:r>
        <w:t xml:space="preserve">A significant portion of this Peer Review Report focuses on the clinical skills of the Optometrist. The evaluation included a review of patient charts, diagnostic procedures, and treatment plans. The Optometrist demonstrated proficiency in utilizing modern diagnostic equipment, including digital retinal cameras, tonometers, and autorefractors, which are standard in contemporary practices in Egypt Cairo.</w:t>
      </w:r>
    </w:p>
    <w:bookmarkStart w:id="22" w:name="refractive-error-management"/>
    <w:p>
      <w:pPr>
        <w:pStyle w:val="Heading3"/>
      </w:pPr>
      <w:r>
        <w:t xml:space="preserve">3.1 Refractive Error Management</w:t>
      </w:r>
    </w:p>
    <w:p>
      <w:pPr>
        <w:pStyle w:val="FirstParagraph"/>
      </w:pPr>
      <w:r>
        <w:t xml:space="preserve">The Optometrist was assessed on their ability to accurately diagnose and correct refractive errors. The review found that the prescribing of spectacles and contact lenses is based on comprehensive subjective and objective refraction techniques. Special attention was paid to the management of myopia, which is increasingly common among students and young professionals in Cairo. The Optometrist was commended for implementing myopia control strategies where appropriate.</w:t>
      </w:r>
    </w:p>
    <w:bookmarkEnd w:id="22"/>
    <w:bookmarkStart w:id="23" w:name="ocular-disease-detection"/>
    <w:p>
      <w:pPr>
        <w:pStyle w:val="Heading3"/>
      </w:pPr>
      <w:r>
        <w:t xml:space="preserve">3.2 Ocular Disease Detection</w:t>
      </w:r>
    </w:p>
    <w:p>
      <w:pPr>
        <w:pStyle w:val="FirstParagraph"/>
      </w:pPr>
      <w:r>
        <w:t xml:space="preserve">The Optometrist's capability to detect ocular pathologies was rigorously tested. The review highlighted the importance of early detection of glaucoma and diabetic retinopathy, conditions that pose a significant burden on the healthcare system in Egypt. The Optometrist demonstrated a systematic approach to fundus examination and intraocular pressure measurement, ensuring that high-risk patients are identified and referred to Ophthalmologists in a timely manner.</w:t>
      </w:r>
    </w:p>
    <w:bookmarkEnd w:id="23"/>
    <w:bookmarkEnd w:id="24"/>
    <w:bookmarkStart w:id="25" w:name="patient-care-and-communication"/>
    <w:p>
      <w:pPr>
        <w:pStyle w:val="Heading2"/>
      </w:pPr>
      <w:r>
        <w:t xml:space="preserve">4. Patient Care and Communication</w:t>
      </w:r>
    </w:p>
    <w:p>
      <w:pPr>
        <w:pStyle w:val="FirstParagraph"/>
      </w:pPr>
      <w:r>
        <w:t xml:space="preserve">Effective communication is vital in the context of Egypt Cairo, where patients may have varying levels of health literacy. The Peer Review Report evaluates the Optometrist's ability to explain complex ocular conditions in clear, understandable Arabic and English. The Optometrist was observed to be empathetic and thorough in patient education, particularly regarding the importance of regular eye examinations and adherence to prescribed treatments.</w:t>
      </w:r>
    </w:p>
    <w:p>
      <w:pPr>
        <w:pStyle w:val="BodyText"/>
      </w:pPr>
      <w:r>
        <w:t xml:space="preserve">The review also assessed the management of patient expectations, particularly regarding vision correction outcomes. The Optometrist was found to provide realistic prognoses and discuss all available treatment options, including surgical referrals when necessary, ensuring informed consent is obtained in accordance with Egyptian medical ethics.</w:t>
      </w:r>
    </w:p>
    <w:bookmarkEnd w:id="25"/>
    <w:bookmarkStart w:id="26" w:name="infection-control-and-safety-protocols"/>
    <w:p>
      <w:pPr>
        <w:pStyle w:val="Heading2"/>
      </w:pPr>
      <w:r>
        <w:t xml:space="preserve">5. Infection Control and Safety Protocols</w:t>
      </w:r>
    </w:p>
    <w:p>
      <w:pPr>
        <w:pStyle w:val="FirstParagraph"/>
      </w:pPr>
      <w:r>
        <w:t xml:space="preserve">Given the close contact nature of optometric examinations, infection control is paramount. The review verified that the Optometrist adheres to strict sterilization protocols for all reusable instruments. The use of disposable tips for tonometers and phoropters was confirmed, reducing the risk of cross-contamination. The clinic in Egypt Cairo maintains a clean and hygienic environment, compliant with the infection control guidelines recommended by the Egyptian Ministry of Health.</w:t>
      </w:r>
    </w:p>
    <w:bookmarkEnd w:id="26"/>
    <w:bookmarkStart w:id="27" w:name="recommendations-and-conclusion"/>
    <w:p>
      <w:pPr>
        <w:pStyle w:val="Heading2"/>
      </w:pPr>
      <w:r>
        <w:t xml:space="preserve">6. Recommendations and Conclusion</w:t>
      </w:r>
    </w:p>
    <w:p>
      <w:pPr>
        <w:pStyle w:val="FirstParagraph"/>
      </w:pPr>
      <w:r>
        <w:t xml:space="preserve">Based on the comprehensive evaluation conducted, the Peer Review Report concludes that the Optometrist meets the required standards of practice for operating in Egypt Cairo. The Optometrist demonstrates clinical competence, regulatory compliance, and a commitment to patient safety.</w:t>
      </w:r>
    </w:p>
    <w:p>
      <w:pPr>
        <w:pStyle w:val="BodyText"/>
      </w:pPr>
      <w:r>
        <w:rPr>
          <w:bCs/>
          <w:b/>
        </w:rPr>
        <w:t xml:space="preserve">Recommendations:</w:t>
      </w:r>
    </w:p>
    <w:p>
      <w:pPr>
        <w:numPr>
          <w:ilvl w:val="0"/>
          <w:numId w:val="1001"/>
        </w:numPr>
        <w:pStyle w:val="Compact"/>
      </w:pPr>
      <w:r>
        <w:t xml:space="preserve">Continue professional development through workshops and seminars offered by the Egyptian Syndicate of Optometry to stay updated with the latest advancements in ocular health.</w:t>
      </w:r>
    </w:p>
    <w:p>
      <w:pPr>
        <w:numPr>
          <w:ilvl w:val="0"/>
          <w:numId w:val="1001"/>
        </w:numPr>
        <w:pStyle w:val="Compact"/>
      </w:pPr>
      <w:r>
        <w:t xml:space="preserve">Enhance digital record-keeping systems to improve data security and patient history tracking, aligning with the digital transformation initiatives in Egypt's healthcare sector.</w:t>
      </w:r>
    </w:p>
    <w:p>
      <w:pPr>
        <w:numPr>
          <w:ilvl w:val="0"/>
          <w:numId w:val="1001"/>
        </w:numPr>
        <w:pStyle w:val="Compact"/>
      </w:pPr>
      <w:r>
        <w:t xml:space="preserve">Strengthen referral networks with local Ophthalmologists in Cairo to ensure seamless care for patients requiring surgical intervention.</w:t>
      </w:r>
    </w:p>
    <w:p>
      <w:pPr>
        <w:pStyle w:val="FirstParagraph"/>
      </w:pPr>
      <w:r>
        <w:t xml:space="preserve">This Peer Review Report affirms the Optometrist's standing as a qualified and reliable eye care professional in Egypt Cairo. Continued adherence to these standards will ensure the delivery of high-quality vision care to the community.</w:t>
      </w:r>
    </w:p>
    <w:bookmarkEnd w:id="27"/>
    <w:p>
      <w:pPr>
        <w:pStyle w:val="BodyText"/>
      </w:pPr>
      <w:r>
        <w:rPr>
          <w:bCs/>
          <w:b/>
        </w:rPr>
        <w:t xml:space="preserve">Reviewed By:</w:t>
      </w:r>
    </w:p>
    <w:p>
      <w:pPr>
        <w:pStyle w:val="BodyText"/>
      </w:pPr>
      <w:r>
        <w:t xml:space="preserve">Dr. Ahmed Hassan</w:t>
      </w:r>
    </w:p>
    <w:p>
      <w:pPr>
        <w:pStyle w:val="BodyText"/>
      </w:pPr>
      <w:r>
        <w:t xml:space="preserve">Senior Peer Reviewer</w:t>
      </w:r>
    </w:p>
    <w:p>
      <w:pPr>
        <w:pStyle w:val="BodyText"/>
      </w:pPr>
      <w:r>
        <w:t xml:space="preserve">Cairo Association of Optometry Professionals</w:t>
      </w:r>
    </w:p>
    <w:p>
      <w:pPr>
        <w:pStyle w:val="BodyText"/>
      </w:pPr>
      <w:r>
        <w:rPr>
          <w:bCs/>
          <w:b/>
        </w:rPr>
        <w:t xml:space="preserve">Subject Optometrist:</w:t>
      </w:r>
    </w:p>
    <w:p>
      <w:pPr>
        <w:pStyle w:val="BodyText"/>
      </w:pPr>
      <w:r>
        <w:t xml:space="preserve">__________________________</w:t>
      </w:r>
    </w:p>
    <w:p>
      <w:pPr>
        <w:pStyle w:val="BodyText"/>
      </w:pPr>
      <w:r>
        <w:t xml:space="preserve">Signature</w:t>
      </w:r>
    </w:p>
    <w:p>
      <w:pPr>
        <w:pStyle w:val="BodyText"/>
      </w:pPr>
      <w:r>
        <w:t xml:space="preserve">Date: ____________________</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Optometrist Practice Standards in Egypt Cairo</dc:title>
  <dc:creator/>
  <dc:language>en</dc:language>
  <cp:keywords/>
  <dcterms:created xsi:type="dcterms:W3CDTF">2026-10-10T03:47:12Z</dcterms:created>
  <dcterms:modified xsi:type="dcterms:W3CDTF">2026-10-10T03:47:12Z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