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Optometric</w:t>
      </w:r>
      <w:r>
        <w:t xml:space="preserve"> </w:t>
      </w:r>
      <w:r>
        <w:t xml:space="preserve">Practice</w:t>
      </w:r>
      <w:r>
        <w:t xml:space="preserve"> </w:t>
      </w:r>
      <w:r>
        <w:t xml:space="preserve">Standards</w:t>
      </w:r>
      <w:r>
        <w:t xml:space="preserve"> </w:t>
      </w:r>
      <w:r>
        <w:t xml:space="preserve">in</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an Optometrist</w:t>
      </w:r>
    </w:p>
    <w:p>
      <w:pPr>
        <w:pStyle w:val="BodyText"/>
      </w:pPr>
      <w:r>
        <w:rPr>
          <w:bCs/>
          <w:b/>
        </w:rPr>
        <w:t xml:space="preserve">Location:</w:t>
      </w:r>
      <w:r>
        <w:t xml:space="preserve"> </w:t>
      </w:r>
      <w:r>
        <w:t xml:space="preserve">Iraq Baghdad</w:t>
      </w:r>
    </w:p>
    <w:p>
      <w:pPr>
        <w:pStyle w:val="BodyText"/>
      </w:pPr>
      <w:r>
        <w:rPr>
          <w:bCs/>
          <w:b/>
        </w:rPr>
        <w:t xml:space="preserve">Date of Review:</w:t>
      </w:r>
      <w:r>
        <w:t xml:space="preserve"> </w:t>
      </w:r>
      <w:r>
        <w:t xml:space="preserve">October 24, 2023</w:t>
      </w:r>
    </w:p>
    <w:p>
      <w:pPr>
        <w:pStyle w:val="BodyText"/>
      </w:pPr>
      <w:r>
        <w:rPr>
          <w:bCs/>
          <w:b/>
        </w:rPr>
        <w:t xml:space="preserve">Review Committee:</w:t>
      </w:r>
      <w:r>
        <w:t xml:space="preserve"> </w:t>
      </w:r>
      <w:r>
        <w:t xml:space="preserve">Baghdad Optometric Quality Assurance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conduct, and operational standards of a practicing Optometrist within the city of Iraq Baghdad. The review aims to ensure that the practitioner adheres to the national regulations set forth by the Iraqi Ministry of Health and the Iraqi Optometric Association, while also meeting international best practices for eye care. The scope of this review encompasses patient record management, diagnostic accuracy, clinical hygiene, and the management of ocular health within the specific demographic and environmental context of Baghdad.</w:t>
      </w:r>
    </w:p>
    <w:bookmarkEnd w:id="21"/>
    <w:bookmarkStart w:id="22" w:name="introduction-and-context"/>
    <w:p>
      <w:pPr>
        <w:pStyle w:val="Heading2"/>
      </w:pPr>
      <w:r>
        <w:t xml:space="preserve">2. Introduction and Context</w:t>
      </w:r>
    </w:p>
    <w:p>
      <w:pPr>
        <w:pStyle w:val="FirstParagraph"/>
      </w:pPr>
      <w:r>
        <w:t xml:space="preserve">The role of the Optometrist in Iraq Baghdad is critical due to the rising prevalence of refractive errors and ocular diseases in the region. As the primary eye care provider, the Optometrist serves as the first line of defense against vision loss. This review was conducted to assess whether the subject Optometrist is effectively managing the unique challenges presented in Baghdad, including high ambient dust levels, limited access to advanced surgical referrals for some patients, and the need for culturally competent patient communication.</w:t>
      </w:r>
    </w:p>
    <w:p>
      <w:pPr>
        <w:pStyle w:val="BodyText"/>
      </w:pPr>
      <w:r>
        <w:t xml:space="preserve">The review process involved a comprehensive audit of 50 anonymized patient files, direct observation of clinical procedures, and interviews with staff and patients. The objective is to provide a factual assessment of the Optometrist's performance to ensure the safety and well-being of the public in Iraq Baghdad.</w:t>
      </w:r>
    </w:p>
    <w:bookmarkEnd w:id="22"/>
    <w:bookmarkStart w:id="23" w:name="X45c1b4156b66fede970d38e87ba1f3035493e48"/>
    <w:p>
      <w:pPr>
        <w:pStyle w:val="Heading2"/>
      </w:pPr>
      <w:r>
        <w:t xml:space="preserve">3. Clinical Competence and Diagnostic Accuracy</w:t>
      </w:r>
    </w:p>
    <w:p>
      <w:pPr>
        <w:pStyle w:val="FirstParagraph"/>
      </w:pPr>
      <w:r>
        <w:t xml:space="preserve">The core function of the Optometrist is the accurate assessment of visual acuity and ocular health. During the review, it was observed that the Optometrist utilizes standard diagnostic equipment, including autorefractors, slit lamps, and tonometers. The calibration of this equipment was found to be up to date, which is essential for reliable results.</w:t>
      </w:r>
    </w:p>
    <w:p>
      <w:pPr>
        <w:pStyle w:val="BodyText"/>
      </w:pPr>
      <w:r>
        <w:t xml:space="preserve">In the context of Iraq Baghdad, where environmental factors such as sandstorms and pollution can exacerbate conditions like dry eye syndrome and allergic conjunctivitis, the Optometrist demonstrated a strong ability to diagnose and manage these specific conditions. The clinical notes indicated a thorough history-taking process, where the Optometrist inquired about the patient's exposure to environmental irritants common in the Baghdad climate.</w:t>
      </w:r>
    </w:p>
    <w:p>
      <w:pPr>
        <w:pStyle w:val="BodyText"/>
      </w:pPr>
      <w:r>
        <w:t xml:space="preserve">Furthermore, the screening for glaucoma and diabetic retinopathy was conducted rigorously. Given the high prevalence of diabetes in the Iraqi population, the Optometrist's diligence in referring high-risk patients to ophthalmologists in Baghdad for further management was noted as a significant strength. The diagnostic accuracy rate, based on a comparison with secondary specialist opinions, was found to be within acceptable professional limits.</w:t>
      </w:r>
    </w:p>
    <w:bookmarkEnd w:id="23"/>
    <w:bookmarkStart w:id="24" w:name="X10251fde9d01d820dd43b11e1bc328ccdd88086"/>
    <w:p>
      <w:pPr>
        <w:pStyle w:val="Heading2"/>
      </w:pPr>
      <w:r>
        <w:t xml:space="preserve">4. Patient Record Management and Confidentiality</w:t>
      </w:r>
    </w:p>
    <w:p>
      <w:pPr>
        <w:pStyle w:val="FirstParagraph"/>
      </w:pPr>
      <w:r>
        <w:t xml:space="preserve">Accurate record-keeping is a legal and ethical requirement for any Optometrist. The review assessed the documentation practices of the subject. It was found that patient records in Iraq Baghdad are maintained in a hybrid system, utilizing both physical files and digital databases. The Optometrist ensured that all records contained essential data points, including visual acuity measurements, refraction results, intraocular pressure readings, and treatment plans.</w:t>
      </w:r>
    </w:p>
    <w:p>
      <w:pPr>
        <w:pStyle w:val="BodyText"/>
      </w:pPr>
      <w:r>
        <w:t xml:space="preserve">Confidentiality protocols were strictly adhered to. In accordance with Iraqi medical laws, patient data was stored securely, with access restricted to authorized personnel only. The review committee noted that the Optometrist provided clear explanations to patients regarding how their data would be used, fostering trust and transparency.</w:t>
      </w:r>
    </w:p>
    <w:bookmarkEnd w:id="24"/>
    <w:bookmarkStart w:id="25" w:name="clinical-hygiene-and-infection-control"/>
    <w:p>
      <w:pPr>
        <w:pStyle w:val="Heading2"/>
      </w:pPr>
      <w:r>
        <w:t xml:space="preserve">5. Clinical Hygiene and Infection Control</w:t>
      </w:r>
    </w:p>
    <w:p>
      <w:pPr>
        <w:pStyle w:val="FirstParagraph"/>
      </w:pPr>
      <w:r>
        <w:t xml:space="preserve">Infection control is paramount in any clinical setting. The Optometrist's clinic in Iraq Baghdad was evaluated for its adherence to hygiene standards. The review confirmed that all contact lenses and trial frames were disinfected according to manufacturer guidelines. Hand hygiene protocols were observed to be consistently followed by the Optometrist and support staff.</w:t>
      </w:r>
    </w:p>
    <w:p>
      <w:pPr>
        <w:pStyle w:val="BodyText"/>
      </w:pPr>
      <w:r>
        <w:t xml:space="preserve">Special attention was paid to the sterilization of tonometer tips and slit lamp chin rests. The use of disposable barriers and alcohol-based disinfectants was standard practice. This is particularly important in a busy urban center like Baghdad to prevent the cross-contamination of infectious agents such as adenovirus.</w:t>
      </w:r>
    </w:p>
    <w:bookmarkEnd w:id="25"/>
    <w:bookmarkStart w:id="26" w:name="X66bc209f5bc2812a57b5a7e1d2c6e797fb7a466"/>
    <w:p>
      <w:pPr>
        <w:pStyle w:val="Heading2"/>
      </w:pPr>
      <w:r>
        <w:t xml:space="preserve">6. Professional Ethics and Patient Communication</w:t>
      </w:r>
    </w:p>
    <w:p>
      <w:pPr>
        <w:pStyle w:val="FirstParagraph"/>
      </w:pPr>
      <w:r>
        <w:t xml:space="preserve">The Optometrist demonstrated a high level of professionalism and ethical conduct. Communication with patients was conducted in a clear, respectful manner, utilizing the local dialect to ensure full comprehension. The Optometrist took the time to explain complex ocular conditions in simple terms, empowering patients to make informed decisions about their eye care.</w:t>
      </w:r>
    </w:p>
    <w:p>
      <w:pPr>
        <w:pStyle w:val="BodyText"/>
      </w:pPr>
      <w:r>
        <w:t xml:space="preserve">There were no instances of over-referral or unnecessary prescribing observed. The Optometrist acted in the best interest of the patient, providing cost-effective solutions where appropriate, which is a vital consideration for the economic reality of many residents in Iraq Baghdad.</w:t>
      </w:r>
    </w:p>
    <w:bookmarkEnd w:id="26"/>
    <w:bookmarkStart w:id="27" w:name="recommendations"/>
    <w:p>
      <w:pPr>
        <w:pStyle w:val="Heading2"/>
      </w:pPr>
      <w:r>
        <w:t xml:space="preserve">7. Recommendations</w:t>
      </w:r>
    </w:p>
    <w:p>
      <w:pPr>
        <w:pStyle w:val="FirstParagraph"/>
      </w:pPr>
      <w:r>
        <w:t xml:space="preserve">While the overall performance of the Optometrist is commendable, the Peer Review Report suggests the following areas for improvement:</w:t>
      </w:r>
    </w:p>
    <w:p>
      <w:pPr>
        <w:numPr>
          <w:ilvl w:val="0"/>
          <w:numId w:val="1001"/>
        </w:numPr>
        <w:pStyle w:val="Compact"/>
      </w:pPr>
      <w:r>
        <w:rPr>
          <w:bCs/>
          <w:b/>
        </w:rPr>
        <w:t xml:space="preserve">Continuing Professional Development:</w:t>
      </w:r>
      <w:r>
        <w:t xml:space="preserve"> </w:t>
      </w:r>
      <w:r>
        <w:t xml:space="preserve">The Optometrist should engage in regular training workshops, potentially in collaboration with international organizations, to stay updated on the latest advancements in low-vision aids and pediatric optometry.</w:t>
      </w:r>
    </w:p>
    <w:p>
      <w:pPr>
        <w:numPr>
          <w:ilvl w:val="0"/>
          <w:numId w:val="1001"/>
        </w:numPr>
        <w:pStyle w:val="Compact"/>
      </w:pPr>
      <w:r>
        <w:rPr>
          <w:bCs/>
          <w:b/>
        </w:rPr>
        <w:t xml:space="preserve">Public Awareness:</w:t>
      </w:r>
      <w:r>
        <w:t xml:space="preserve"> </w:t>
      </w:r>
      <w:r>
        <w:t xml:space="preserve">Given the high rate of undiagnosed eye conditions in Iraq Baghdad, the Optometrist is encouraged to participate in community outreach programs to educate the public on the importance of regular eye examinations.</w:t>
      </w:r>
    </w:p>
    <w:p>
      <w:pPr>
        <w:numPr>
          <w:ilvl w:val="0"/>
          <w:numId w:val="1001"/>
        </w:numPr>
        <w:pStyle w:val="Compact"/>
      </w:pPr>
      <w:r>
        <w:rPr>
          <w:bCs/>
          <w:b/>
        </w:rPr>
        <w:t xml:space="preserve">Digital Integration:</w:t>
      </w:r>
      <w:r>
        <w:t xml:space="preserve"> </w:t>
      </w:r>
      <w:r>
        <w:t xml:space="preserve">Further investment in a fully integrated electronic health record system could enhance data security and retrieval efficiency.</w:t>
      </w:r>
    </w:p>
    <w:bookmarkEnd w:id="27"/>
    <w:bookmarkStart w:id="28" w:name="conclusion"/>
    <w:p>
      <w:pPr>
        <w:pStyle w:val="Heading2"/>
      </w:pPr>
      <w:r>
        <w:t xml:space="preserve">8. Conclusion</w:t>
      </w:r>
    </w:p>
    <w:p>
      <w:pPr>
        <w:pStyle w:val="FirstParagraph"/>
      </w:pPr>
      <w:r>
        <w:t xml:space="preserve">In conclusion, this Peer Review Report confirms that the Optometrist under review is practicing at a standard that meets the requirements of the Iraqi Ministry of Health and professional ethical guidelines. The Optometrist has demonstrated competence in clinical diagnosis, effective management of ocular health issues specific to the Iraq Baghdad environment, and a commitment to patient safety and confidentiality. The recommendations provided are intended to support continuous improvement and further enhance the quality of eye care services delivered to the community.</w:t>
      </w:r>
    </w:p>
    <w:bookmarkEnd w:id="28"/>
    <w:p>
      <w:pPr>
        <w:pStyle w:val="BodyText"/>
      </w:pPr>
      <w:r>
        <w:rPr>
          <w:bCs/>
          <w:b/>
        </w:rPr>
        <w:t xml:space="preserve">Report Prepared By:</w:t>
      </w:r>
    </w:p>
    <w:p>
      <w:pPr>
        <w:pStyle w:val="BodyText"/>
      </w:pPr>
      <w:r>
        <w:t xml:space="preserve">Dr. Ahmed Al-Mansouri, Lead Reviewer</w:t>
      </w:r>
    </w:p>
    <w:p>
      <w:pPr>
        <w:pStyle w:val="BodyText"/>
      </w:pPr>
      <w:r>
        <w:t xml:space="preserve">Baghdad Optometric Quality Assurance Panel</w:t>
      </w:r>
    </w:p>
    <w:p>
      <w:pPr>
        <w:pStyle w:val="BodyText"/>
      </w:pPr>
      <w:r>
        <w:rPr>
          <w:iCs/>
          <w:i/>
        </w:rPr>
        <w:t xml:space="preserve">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Optometric Practice Standards in Iraq Baghdad</dc:title>
  <dc:creator/>
  <dc:language>en</dc:language>
  <cp:keywords/>
  <dcterms:created xsi:type="dcterms:W3CDTF">2026-10-10T02:06:17Z</dcterms:created>
  <dcterms:modified xsi:type="dcterms:W3CDTF">2026-10-10T02:06:17Z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