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Optometrist</w:t>
      </w:r>
      <w:r>
        <w:t xml:space="preserve"> </w:t>
      </w:r>
      <w:r>
        <w:t xml:space="preserve">Practice</w:t>
      </w:r>
      <w:r>
        <w:t xml:space="preserve"> </w:t>
      </w:r>
      <w:r>
        <w:t xml:space="preserve">in</w:t>
      </w:r>
      <w:r>
        <w:t xml:space="preserve"> </w:t>
      </w:r>
      <w:r>
        <w:t xml:space="preserve">Israel</w:t>
      </w:r>
      <w:r>
        <w:t xml:space="preserve"> </w:t>
      </w:r>
      <w:r>
        <w:t xml:space="preserve">Tel</w:t>
      </w:r>
      <w:r>
        <w:t xml:space="preserve"> </w:t>
      </w:r>
      <w:r>
        <w:t xml:space="preserve">Aviv</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Evaluation of an Optometrist</w:t>
      </w:r>
    </w:p>
    <w:p>
      <w:pPr>
        <w:pStyle w:val="BodyText"/>
      </w:pPr>
      <w:r>
        <w:rPr>
          <w:bCs/>
          <w:b/>
        </w:rPr>
        <w:t xml:space="preserve">Location:</w:t>
      </w:r>
      <w:r>
        <w:t xml:space="preserve"> </w:t>
      </w:r>
      <w:r>
        <w:t xml:space="preserve">Israel Tel Aviv</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Tel Aviv District Optometric Quality Assurance Committee</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standards, patient care protocols, and regulatory compliance of a practicing Optometrist located in the metropolitan area of Israel Tel Aviv. The purpose of this review is to ensure that the practitioner maintains the highest levels of professional integrity and clinical excellence expected within the Israeli healthcare system. Given the dynamic nature of eye care in a major urban center like Tel Aviv, this assessment focuses on the integration of modern diagnostic technologies, adherence to the Israeli Ministry of Health guidelines, and the quality of patient interaction.</w:t>
      </w:r>
    </w:p>
    <w:p>
      <w:pPr>
        <w:pStyle w:val="BodyText"/>
      </w:pPr>
      <w:r>
        <w:t xml:space="preserve">The review process involved a comprehensive analysis of patient records, direct observation of clinical procedures, and an audit of the facility's operational standards. The findings presented herein are intended to provide constructive feedback to the Optometrist while ensuring public safety and trust in the profession.</w:t>
      </w:r>
    </w:p>
    <w:bookmarkEnd w:id="21"/>
    <w:bookmarkStart w:id="22" w:name="X45c1b4156b66fede970d38e87ba1f3035493e48"/>
    <w:p>
      <w:pPr>
        <w:pStyle w:val="Heading2"/>
      </w:pPr>
      <w:r>
        <w:t xml:space="preserve">2. Clinical Competence and Diagnostic Accuracy</w:t>
      </w:r>
    </w:p>
    <w:p>
      <w:pPr>
        <w:pStyle w:val="FirstParagraph"/>
      </w:pPr>
      <w:r>
        <w:t xml:space="preserve">The core of this Peer Review Report centers on the clinical competence of the Optometrist. During the evaluation period, the practitioner demonstrated a robust understanding of ocular anatomy and pathology. The diagnostic protocols observed in the Israel Tel Aviv clinic align closely with international best practices. Specifically, the use of advanced imaging technologies, such as Optical Coherence Tomography (OCT) and digital retinal photography, was noted to be both frequent and accurate.</w:t>
      </w:r>
    </w:p>
    <w:p>
      <w:pPr>
        <w:pStyle w:val="BodyText"/>
      </w:pPr>
      <w:r>
        <w:t xml:space="preserve">The Optometrist exhibited exceptional skill in detecting early signs of glaucoma, diabetic retinopathy, and macular degeneration. These conditions are prevalent in the aging population of Tel Aviv, making early detection critical. The review found that the practitioner consistently performed thorough dilated fundus examinations and intraocular pressure measurements. Furthermore, the documentation of these findings was meticulous, ensuring that longitudinal patient data is preserved for future reference. This level of diligence is essential for maintaining continuity of care in a busy urban practice.</w:t>
      </w:r>
    </w:p>
    <w:bookmarkEnd w:id="22"/>
    <w:bookmarkStart w:id="23" w:name="patient-care-and-communication"/>
    <w:p>
      <w:pPr>
        <w:pStyle w:val="Heading2"/>
      </w:pPr>
      <w:r>
        <w:t xml:space="preserve">3. Patient Care and Communication</w:t>
      </w:r>
    </w:p>
    <w:p>
      <w:pPr>
        <w:pStyle w:val="FirstParagraph"/>
      </w:pPr>
      <w:r>
        <w:t xml:space="preserve">Effective communication is a vital component of optometric care, particularly in a diverse city like Israel Tel Aviv. The Peer Review Report highlights the Optometrist's ability to communicate complex medical information in a clear and empathetic manner. The practitioner was observed explaining refractive errors, contact lens fitting procedures, and post-operative care instructions with clarity.</w:t>
      </w:r>
    </w:p>
    <w:p>
      <w:pPr>
        <w:pStyle w:val="BodyText"/>
      </w:pPr>
      <w:r>
        <w:t xml:space="preserve">Patient feedback collected during the review indicated a high level of satisfaction regarding the waiting times and the thoroughness of the consultations. The Optometrist demonstrated cultural sensitivity and linguistic adaptability, which is crucial in Tel Aviv's multicultural environment. The review also noted that informed consent was properly obtained for all procedures, ensuring that patients were fully aware of the risks and benefits associated with their treatment plans.</w:t>
      </w:r>
    </w:p>
    <w:bookmarkEnd w:id="23"/>
    <w:bookmarkStart w:id="24" w:name="regulatory-compliance-and-ethics"/>
    <w:p>
      <w:pPr>
        <w:pStyle w:val="Heading2"/>
      </w:pPr>
      <w:r>
        <w:t xml:space="preserve">4. Regulatory Compliance and Ethics</w:t>
      </w:r>
    </w:p>
    <w:p>
      <w:pPr>
        <w:pStyle w:val="FirstParagraph"/>
      </w:pPr>
      <w:r>
        <w:t xml:space="preserve">Compliance with local regulations is a mandatory aspect of this Peer Review Report. The Optometrist's practice in Israel Tel Aviv was found to be fully compliant with the regulations set forth by the Israeli Ministry of Health and the Israel Association of Optometrists. The facility maintained proper licensing, and all equipment was calibrated according to the manufacturer's specifications and national safety standards.</w:t>
      </w:r>
    </w:p>
    <w:p>
      <w:pPr>
        <w:pStyle w:val="BodyText"/>
      </w:pPr>
      <w:r>
        <w:t xml:space="preserve">Ethical considerations were also thoroughly examined. The review confirmed that the practitioner adhered to strict ethical guidelines regarding the prescription of eyewear and contact lenses. There was no evidence of unnecessary upselling or conflict of interest. The separation of clinical advice from commercial interests was maintained, reinforcing the integrity of the Optometrist's professional judgment.</w:t>
      </w:r>
    </w:p>
    <w:bookmarkEnd w:id="24"/>
    <w:bookmarkStart w:id="25" w:name="facility-standards-and-infection-control"/>
    <w:p>
      <w:pPr>
        <w:pStyle w:val="Heading2"/>
      </w:pPr>
      <w:r>
        <w:t xml:space="preserve">5. Facility Standards and Infection Control</w:t>
      </w:r>
    </w:p>
    <w:p>
      <w:pPr>
        <w:pStyle w:val="FirstParagraph"/>
      </w:pPr>
      <w:r>
        <w:t xml:space="preserve">The physical environment of the clinic plays a significant role in patient safety and comfort. The Peer Review Report assessed the facility in Israel Tel Aviv and found it to be clean, well-organized, and accessible. Infection control protocols were strictly followed, particularly in the handling of contact lenses and the sterilization of diagnostic instruments.</w:t>
      </w:r>
    </w:p>
    <w:p>
      <w:pPr>
        <w:pStyle w:val="BodyText"/>
      </w:pPr>
      <w:r>
        <w:t xml:space="preserve">The clinic was equipped with modern amenities that enhance the patient experience, including comfortable waiting areas and private examination rooms. The availability of emergency equipment and the practitioner's knowledge of emergency response procedures were also verified, ensuring that the clinic is prepared to handle acute ocular emergencies.</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detailed in this Peer Review Report, the Optometrist in Israel Tel Aviv has demonstrated a high standard of professional practice. The clinical skills, patient care approach, and adherence to regulatory requirements are commendable. However, to further enhance the quality of care, the following recommendations are made:</w:t>
      </w:r>
    </w:p>
    <w:p>
      <w:pPr>
        <w:numPr>
          <w:ilvl w:val="0"/>
          <w:numId w:val="1001"/>
        </w:numPr>
        <w:pStyle w:val="Compact"/>
      </w:pPr>
      <w:r>
        <w:t xml:space="preserve">Implement a digital patient portal to improve communication and appointment scheduling.</w:t>
      </w:r>
    </w:p>
    <w:p>
      <w:pPr>
        <w:numPr>
          <w:ilvl w:val="0"/>
          <w:numId w:val="1001"/>
        </w:numPr>
        <w:pStyle w:val="Compact"/>
      </w:pPr>
      <w:r>
        <w:t xml:space="preserve">Continue professional development in the field of pediatric optometry to better serve the growing youth population in Tel Aviv.</w:t>
      </w:r>
    </w:p>
    <w:p>
      <w:pPr>
        <w:numPr>
          <w:ilvl w:val="0"/>
          <w:numId w:val="1001"/>
        </w:numPr>
        <w:pStyle w:val="Compact"/>
      </w:pPr>
      <w:r>
        <w:t xml:space="preserve">Regularly update staff training on the latest infection control guidelines.</w:t>
      </w:r>
    </w:p>
    <w:p>
      <w:pPr>
        <w:pStyle w:val="FirstParagraph"/>
      </w:pPr>
      <w:r>
        <w:t xml:space="preserve">In conclusion, this Optometrist is deemed to be a valuable asset to the healthcare community in Israel Tel Aviv. The practice meets all necessary criteria for excellence and safety. This Peer Review Report serves as a formal endorsement of the practitioner's commitment to providing high-quality eye care services.</w:t>
      </w:r>
    </w:p>
    <w:bookmarkEnd w:id="26"/>
    <w:p>
      <w:pPr>
        <w:pStyle w:val="BodyText"/>
      </w:pPr>
      <w:r>
        <w:rPr>
          <w:bCs/>
          <w:b/>
        </w:rPr>
        <w:t xml:space="preserve">Reviewed by:</w:t>
      </w:r>
    </w:p>
    <w:p>
      <w:pPr>
        <w:pStyle w:val="BodyText"/>
      </w:pPr>
      <w:r>
        <w:t xml:space="preserve">Dr. Sarah Cohen, OD</w:t>
      </w:r>
    </w:p>
    <w:p>
      <w:pPr>
        <w:pStyle w:val="BodyText"/>
      </w:pPr>
      <w:r>
        <w:t xml:space="preserve">Senior Reviewer, Tel Aviv District Optometric Quality Assurance Committee</w:t>
      </w:r>
    </w:p>
    <w:p>
      <w:pPr>
        <w:pStyle w:val="BodyText"/>
      </w:pPr>
      <w:r>
        <w:rPr>
          <w:iCs/>
          <w:i/>
        </w:rPr>
        <w:t xml:space="preserve">Signature: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Optometrist Practice in Israel Tel Aviv</dc:title>
  <dc:creator/>
  <dc:language>en</dc:language>
  <cp:keywords/>
  <dcterms:created xsi:type="dcterms:W3CDTF">2026-10-10T01:59:42Z</dcterms:created>
  <dcterms:modified xsi:type="dcterms:W3CDTF">2026-10-10T01:59:42Z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