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Association of Vision Care Professionals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efficiency of a practicing Optometrist located in the metropolitan area of Italy Naples. The purpose of this review is to ensure that the practitioner adheres to the rigorous standards set forth by the Italian Ministry of Health and the international guidelines for vision care. Given the unique demographic and environmental factors of Italy Naples, this report specifically assesses how local conditions influence patient care, diagnostic accuracy, and the management of ocular health.</w:t>
      </w:r>
    </w:p>
    <w:p>
      <w:pPr>
        <w:pStyle w:val="BodyText"/>
      </w:pPr>
      <w:r>
        <w:t xml:space="preserve">The review process involved a comprehensive analysis of patient records, direct observation of clinical procedures, interviews with staff and patients, and an inspection of the facility's equipment and hygiene protocols. The scope covers refractive services, ocular disease screening, contact lens fitting, and low vision rehabilitation.</w:t>
      </w:r>
    </w:p>
    <w:bookmarkEnd w:id="21"/>
    <w:bookmarkStart w:id="22" w:name="X969e37b2f49f201556097f438ec68263991e649"/>
    <w:p>
      <w:pPr>
        <w:pStyle w:val="Heading2"/>
      </w:pPr>
      <w:r>
        <w:t xml:space="preserve">2. Regulatory Compliance and Professional Ethics</w:t>
      </w:r>
    </w:p>
    <w:p>
      <w:pPr>
        <w:pStyle w:val="FirstParagraph"/>
      </w:pPr>
      <w:r>
        <w:t xml:space="preserve">The first area of assessment focused on the Optometrist's adherence to the legal framework governing healthcare in Italy. In Italy Naples, as in the rest of the country, the distinction between the roles of the Ophthalmologist and the Optometrist is strictly regulated. The review confirms that the subject Optometrist operates within the boundaries of their license, performing diagnostic tests and prescribing corrective lenses without encroaching on surgical or medical treatments reserved for physicians.</w:t>
      </w:r>
    </w:p>
    <w:p>
      <w:pPr>
        <w:pStyle w:val="BodyText"/>
      </w:pPr>
      <w:r>
        <w:t xml:space="preserve">Furthermore, the practitioner demonstrates a strong commitment to the ethical code of conduct. Patient confidentiality is maintained in accordance with GDPR regulations, which are strictly enforced in Italy. The informed consent process for contact lens fittings and specialized diagnostic tests is thorough, ensuring that patients in this region are fully aware of the risks and benefits associated with their vision care plans.</w:t>
      </w:r>
    </w:p>
    <w:bookmarkEnd w:id="22"/>
    <w:bookmarkStart w:id="23" w:name="X45c1b4156b66fede970d38e87ba1f3035493e48"/>
    <w:p>
      <w:pPr>
        <w:pStyle w:val="Heading2"/>
      </w:pPr>
      <w:r>
        <w:t xml:space="preserve">3. Clinical Competence and Diagnostic Accuracy</w:t>
      </w:r>
    </w:p>
    <w:p>
      <w:pPr>
        <w:pStyle w:val="FirstParagraph"/>
      </w:pPr>
      <w:r>
        <w:t xml:space="preserve">A critical component of this Peer Review Report is the evaluation of clinical skills. The Optometrist in Italy Naples was observed conducting a series of comprehensive eye examinations. The practitioner displayed exceptional proficiency in using advanced diagnostic equipment, including digital retinal cameras, optical coherence tomography (OCT), and automated perimeters.</w:t>
      </w:r>
    </w:p>
    <w:p>
      <w:pPr>
        <w:pStyle w:val="BodyText"/>
      </w:pPr>
      <w:r>
        <w:t xml:space="preserve">The review highlights the Optometrist's ability to detect early signs of ocular pathologies such as glaucoma, diabetic retinopathy, and macular degeneration. This is particularly relevant in Italy Naples, where the prevalence of certain systemic conditions affecting eye health is significant. The practitioner's protocol for referring suspicious cases to local ophthalmologists is timely and well-documented, ensuring a seamless continuum of care for the patient.</w:t>
      </w:r>
    </w:p>
    <w:p>
      <w:pPr>
        <w:pStyle w:val="BodyText"/>
      </w:pPr>
      <w:r>
        <w:t xml:space="preserve">Refractive accuracy was also assessed. The subject demonstrated a high level of skill in subjective refraction, tailoring prescriptions to the specific visual needs of patients, including those with complex astigmatism or presbyopia. The attention to detail in binocular vision assessment ensures that patients receive prescriptions that not only correct vision but also alleviate symptoms of eye strain and headaches.</w:t>
      </w:r>
    </w:p>
    <w:bookmarkEnd w:id="23"/>
    <w:bookmarkStart w:id="24" w:name="X4096400a2e75f9a59f051f2ddbb383bf0851002"/>
    <w:p>
      <w:pPr>
        <w:pStyle w:val="Heading2"/>
      </w:pPr>
      <w:r>
        <w:t xml:space="preserve">4. Facility Standards and Environmental Considerations</w:t>
      </w:r>
    </w:p>
    <w:p>
      <w:pPr>
        <w:pStyle w:val="FirstParagraph"/>
      </w:pPr>
      <w:r>
        <w:t xml:space="preserve">The physical environment of the practice in Italy Naples was inspected for cleanliness, organization, and safety. The facility meets all sanitary requirements mandated by Italian health authorities. Sterilization protocols for contact lens trial sets and diagnostic instruments are rigorous and up-to-date.</w:t>
      </w:r>
    </w:p>
    <w:p>
      <w:pPr>
        <w:pStyle w:val="BodyText"/>
      </w:pPr>
      <w:r>
        <w:t xml:space="preserve">Additionally, the review considered the environmental context of Italy Naples. The coastal location and high levels of solar radiation necessitate a strong emphasis on UV protection. The Optometrist was commended for actively educating patients on the importance of sunglasses and UV-blocking lenses to prevent long-term ocular damage, a service that is highly valued in this sunny region.</w:t>
      </w:r>
    </w:p>
    <w:bookmarkEnd w:id="24"/>
    <w:bookmarkStart w:id="25" w:name="Xfa51400a924de4646f713c9fb56666fbaadd6ca"/>
    <w:p>
      <w:pPr>
        <w:pStyle w:val="Heading2"/>
      </w:pPr>
      <w:r>
        <w:t xml:space="preserve">5. Patient Communication and Cultural Sensitivity</w:t>
      </w:r>
    </w:p>
    <w:p>
      <w:pPr>
        <w:pStyle w:val="FirstParagraph"/>
      </w:pPr>
      <w:r>
        <w:t xml:space="preserve">Effective communication is vital in healthcare. The Optometrist demonstrates excellent interpersonal skills, explaining complex medical information in clear, accessible language. Given the diverse population of Italy Naples, which includes both long-term residents and a growing number of international visitors, the practitioner's ability to communicate across cultural barriers is a significant asset.</w:t>
      </w:r>
    </w:p>
    <w:p>
      <w:pPr>
        <w:pStyle w:val="BodyText"/>
      </w:pPr>
      <w:r>
        <w:t xml:space="preserve">Patient feedback collected during the review indicates high satisfaction levels. Patients appreciate the personalized attention and the educational approach taken by the Optometrist. The staff is courteous and efficient, contributing to a positive patient experience.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practicing in Italy Naples is deemed to be operating at a high professional standard. The practitioner exhibits clinical excellence, regulatory compliance, and a patient-centered approach.</w:t>
      </w:r>
    </w:p>
    <w:p>
      <w:pPr>
        <w:pStyle w:val="BodyText"/>
      </w:pPr>
      <w:r>
        <w:rPr>
          <w:bCs/>
          <w:b/>
        </w:rPr>
        <w:t xml:space="preserve">Recommendations:</w:t>
      </w:r>
    </w:p>
    <w:p>
      <w:pPr>
        <w:numPr>
          <w:ilvl w:val="0"/>
          <w:numId w:val="1001"/>
        </w:numPr>
        <w:pStyle w:val="Compact"/>
      </w:pPr>
      <w:r>
        <w:t xml:space="preserve">Continue to update diagnostic equipment to keep pace with technological advancements in vision care.</w:t>
      </w:r>
    </w:p>
    <w:p>
      <w:pPr>
        <w:numPr>
          <w:ilvl w:val="0"/>
          <w:numId w:val="1001"/>
        </w:numPr>
        <w:pStyle w:val="Compact"/>
      </w:pPr>
      <w:r>
        <w:t xml:space="preserve">Expand community outreach programs in Italy Naples to raise awareness about eye health and the importance of regular screenings.</w:t>
      </w:r>
    </w:p>
    <w:p>
      <w:pPr>
        <w:numPr>
          <w:ilvl w:val="0"/>
          <w:numId w:val="1001"/>
        </w:numPr>
        <w:pStyle w:val="Compact"/>
      </w:pPr>
      <w:r>
        <w:t xml:space="preserve">Consider implementing multilingual informational materials to better serve the international community in the region.</w:t>
      </w:r>
    </w:p>
    <w:p>
      <w:pPr>
        <w:pStyle w:val="FirstParagraph"/>
      </w:pPr>
      <w:r>
        <w:t xml:space="preserve">In conclusion, this Optometrist serves as a model of professional practice in the region. Their dedication to maintaining high standards of care contributes significantly to the ocular health of the community in Italy Naples. This Peer Review Report confirms their suitability for continued practice and recommends their recognition as a trusted provider of vision care services.</w:t>
      </w:r>
    </w:p>
    <w:bookmarkEnd w:id="26"/>
    <w:p>
      <w:pPr>
        <w:pStyle w:val="BodyText"/>
      </w:pPr>
      <w:r>
        <w:rPr>
          <w:bCs/>
          <w:b/>
        </w:rPr>
        <w:t xml:space="preserve">Reviewed by:</w:t>
      </w:r>
    </w:p>
    <w:p>
      <w:pPr>
        <w:pStyle w:val="BodyText"/>
      </w:pPr>
      <w:r>
        <w:t xml:space="preserve">Dr. Elena Rossi, Lead Reviewer</w:t>
      </w:r>
    </w:p>
    <w:p>
      <w:pPr>
        <w:pStyle w:val="BodyText"/>
      </w:pPr>
      <w:r>
        <w:t xml:space="preserve">Regional Association of Vision Care Professionals</w:t>
      </w:r>
    </w:p>
    <w:p>
      <w:pPr>
        <w:pStyle w:val="BodyText"/>
      </w:pPr>
      <w:r>
        <w:rPr>
          <w:iCs/>
          <w:i/>
        </w:rP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Italy Naples</dc:title>
  <dc:creator/>
  <dc:language>en</dc:language>
  <cp:keywords/>
  <dcterms:created xsi:type="dcterms:W3CDTF">2026-10-10T03:16:13Z</dcterms:created>
  <dcterms:modified xsi:type="dcterms:W3CDTF">2026-10-10T03:16:13Z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