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Japan</w:t>
      </w:r>
      <w:r>
        <w:t xml:space="preserve"> </w:t>
      </w:r>
      <w:r>
        <w:t xml:space="preserve">Osaka</w:t>
      </w:r>
    </w:p>
    <w:bookmarkStart w:id="30" w:name="X86818904aefb199894f646607069697a0b9ec59"/>
    <w:p>
      <w:pPr>
        <w:pStyle w:val="Heading1"/>
      </w:pPr>
      <w:r>
        <w:t xml:space="preserve">Peer Review Report: Clinical Practice Evaluation</w:t>
      </w:r>
    </w:p>
    <w:p>
      <w:pPr>
        <w:pStyle w:val="FirstParagraph"/>
      </w:pPr>
      <w:r>
        <w:t xml:space="preserve">Report ID:</w:t>
      </w:r>
      <w:r>
        <w:t xml:space="preserve"> </w:t>
      </w:r>
      <w:r>
        <w:t xml:space="preserve">PR-OSK-2023-894</w:t>
      </w:r>
      <w:r>
        <w:br/>
      </w:r>
      <w:r>
        <w:t xml:space="preserve">Date of Review:</w:t>
      </w:r>
      <w:r>
        <w:t xml:space="preserve"> </w:t>
      </w:r>
      <w:r>
        <w:t xml:space="preserve">October 24, 2023</w:t>
      </w:r>
      <w:r>
        <w:br/>
      </w:r>
      <w:r>
        <w:t xml:space="preserve">Review Location:</w:t>
      </w:r>
      <w:r>
        <w:t xml:space="preserve"> </w:t>
      </w:r>
      <w:r>
        <w:t xml:space="preserve">Osaka, Japan</w:t>
      </w:r>
    </w:p>
    <w:p>
      <w:pPr>
        <w:pStyle w:val="BodyText"/>
      </w:pPr>
      <w:r>
        <w:t xml:space="preserve">Subject:</w:t>
      </w:r>
      <w:r>
        <w:t xml:space="preserve"> </w:t>
      </w:r>
      <w:r>
        <w:t xml:space="preserve">Optometrist Clinical Competency</w:t>
      </w:r>
      <w:r>
        <w:br/>
      </w:r>
      <w:r>
        <w:t xml:space="preserve">Facility:</w:t>
      </w:r>
      <w:r>
        <w:t xml:space="preserve"> </w:t>
      </w:r>
      <w:r>
        <w:t xml:space="preserve">Central Osaka Vision Center</w:t>
      </w:r>
      <w:r>
        <w:br/>
      </w:r>
      <w:r>
        <w:t xml:space="preserve">Reviewer:</w:t>
      </w:r>
      <w:r>
        <w:t xml:space="preserve"> </w:t>
      </w:r>
      <w:r>
        <w:t xml:space="preserve">Senior Clinical Review Board</w:t>
      </w:r>
    </w:p>
    <w:bookmarkStart w:id="20" w:name="executive-summary"/>
    <w:p>
      <w:pPr>
        <w:pStyle w:val="Heading2"/>
      </w:pPr>
      <w:r>
        <w:t xml:space="preserve">1. Executive Summary</w:t>
      </w:r>
    </w:p>
    <w:p>
      <w:pPr>
        <w:pStyle w:val="FirstParagraph"/>
      </w:pPr>
      <w:r>
        <w:t xml:space="preserve">This Peer Review Report has been commissioned to evaluate the clinical standards, diagnostic accuracy, and patient care protocols of the designated Optometrist operating within the Osaka metropolitan area. The purpose of this review is to ensure that the practitioner adheres to the highest standards of optometric care, aligning with both international best practices and the specific regulatory frameworks governing healthcare in Japan. The review encompasses a comprehensive analysis of patient records, clinical observation, and facility compliance.</w:t>
      </w:r>
    </w:p>
    <w:p>
      <w:pPr>
        <w:pStyle w:val="BodyText"/>
      </w:pPr>
      <w:r>
        <w:t xml:space="preserve">The findings indicate a generally high standard of care, with particular strengths in refractive accuracy and patient communication. However, specific areas regarding documentation of ocular pathology and adherence to local Japanese health regulations require attention. This report serves as a formal record of the evaluation and provides actionable recommendations for continuous improvement.</w:t>
      </w:r>
    </w:p>
    <w:bookmarkEnd w:id="20"/>
    <w:bookmarkStart w:id="21" w:name="scope-and-methodology"/>
    <w:p>
      <w:pPr>
        <w:pStyle w:val="Heading2"/>
      </w:pPr>
      <w:r>
        <w:t xml:space="preserve">2. Scope and Methodology</w:t>
      </w:r>
    </w:p>
    <w:p>
      <w:pPr>
        <w:pStyle w:val="FirstParagraph"/>
      </w:pPr>
      <w:r>
        <w:t xml:space="preserve">The scope of this review is strictly limited to the professional activities of the Optometrist at the specified clinic in Osaka. The methodology employed included a retrospective review of fifty (50) randomly selected patient charts from the preceding six months, direct observation of ten (10) patient consultations, and an audit of the clinical equipment calibration logs.</w:t>
      </w:r>
    </w:p>
    <w:p>
      <w:pPr>
        <w:pStyle w:val="BodyText"/>
      </w:pPr>
      <w:r>
        <w:t xml:space="preserve">Special emphasis was placed on the intersection of modern optometric techniques and the cultural nuances of patient care in Japan. The review team assessed how the Optometrist navigates the specific healthcare landscape of Osaka, including the distinction between optometric services and medical ophthalmology, which is a critical regulatory boundary in Japan.</w:t>
      </w:r>
    </w:p>
    <w:bookmarkEnd w:id="21"/>
    <w:bookmarkStart w:id="24" w:name="X6f6d8d8ffcf3aa95c70f273d3a05cc874ff8c55"/>
    <w:p>
      <w:pPr>
        <w:pStyle w:val="Heading2"/>
      </w:pPr>
      <w:r>
        <w:t xml:space="preserve">3. Clinical Competency and Diagnostic Accuracy</w:t>
      </w:r>
    </w:p>
    <w:bookmarkStart w:id="22" w:name="refractive-assessment"/>
    <w:p>
      <w:pPr>
        <w:pStyle w:val="Heading3"/>
      </w:pPr>
      <w:r>
        <w:t xml:space="preserve">3.1 Refractive Assessment</w:t>
      </w:r>
    </w:p>
    <w:p>
      <w:pPr>
        <w:pStyle w:val="FirstParagraph"/>
      </w:pPr>
      <w:r>
        <w:t xml:space="preserve">The Optometrist demonstrated exceptional proficiency in subjective and objective refraction. The precision of the prescriptions provided was verified against manifest refraction standards. In the context of Japan Osaka, where visual demands are high due to urban density and digital usage, the practitioner showed a keen ability to manage complex astigmatism and presbyopia cases. The use of advanced autorefractors and phoropters was observed to be consistent with manufacturer guidelines.</w:t>
      </w:r>
    </w:p>
    <w:bookmarkEnd w:id="22"/>
    <w:bookmarkStart w:id="23" w:name="ocular-health-evaluation"/>
    <w:p>
      <w:pPr>
        <w:pStyle w:val="Heading3"/>
      </w:pPr>
      <w:r>
        <w:t xml:space="preserve">3.2 Ocular Health Evaluation</w:t>
      </w:r>
    </w:p>
    <w:p>
      <w:pPr>
        <w:pStyle w:val="FirstParagraph"/>
      </w:pPr>
      <w:r>
        <w:t xml:space="preserve">A critical aspect of this review was the assessment of ocular health screening. The Optometrist effectively utilized slit-lamp biomicroscopy and direct ophthalmoscopy to screen for common pathologies such as dry eye syndrome, which is prevalent in the Osaka climate due to seasonal humidity fluctuations. However, the review noted that while screening is thorough, the documentation of subtle retinal changes could be more detailed to facilitate better referral pathways to ophthalmologists when necessary.</w:t>
      </w:r>
    </w:p>
    <w:bookmarkEnd w:id="23"/>
    <w:bookmarkEnd w:id="24"/>
    <w:bookmarkStart w:id="25" w:name="regulatory-compliance-and-local-context"/>
    <w:p>
      <w:pPr>
        <w:pStyle w:val="Heading2"/>
      </w:pPr>
      <w:r>
        <w:t xml:space="preserve">4. Regulatory Compliance and Local Context</w:t>
      </w:r>
    </w:p>
    <w:p>
      <w:pPr>
        <w:pStyle w:val="FirstParagraph"/>
      </w:pPr>
      <w:r>
        <w:t xml:space="preserve">Operating as an Optometrist in Japan requires strict adherence to the Optometrists Act and local ordinances in Osaka. This review confirmed that the practitioner holds valid licensure and that the facility meets the physical requirements set by the Osaka Prefecture Health Bureau.</w:t>
      </w:r>
    </w:p>
    <w:p>
      <w:pPr>
        <w:pStyle w:val="BodyText"/>
      </w:pPr>
      <w:r>
        <w:t xml:space="preserve">The review specifically examined the scope of practice. It was noted that the Optometrist correctly refrains from diagnosing medical eye diseases or prescribing pharmaceutical drugs, which is reserved for medical doctors in Japan. The distinction between providing optical services and medical treatment was maintained clearly in all observed interactions. This is a vital compliance factor, as the legal framework in Japan is distinct from Western models where optometrists may have broader prescribing rights.</w:t>
      </w:r>
    </w:p>
    <w:bookmarkEnd w:id="25"/>
    <w:bookmarkStart w:id="26" w:name="patient-care-and-communication"/>
    <w:p>
      <w:pPr>
        <w:pStyle w:val="Heading2"/>
      </w:pPr>
      <w:r>
        <w:t xml:space="preserve">5. Patient Care and Communication</w:t>
      </w:r>
    </w:p>
    <w:p>
      <w:pPr>
        <w:pStyle w:val="FirstParagraph"/>
      </w:pPr>
      <w:r>
        <w:t xml:space="preserve">Patient interaction is a cornerstone of successful optometric practice. The Optometrist was observed to be empathetic, patient, and culturally sensitive. In the Osaka region, where service standards are exceptionally high, the practitioner's demeanor was professional and respectful.</w:t>
      </w:r>
    </w:p>
    <w:p>
      <w:pPr>
        <w:pStyle w:val="BodyText"/>
      </w:pPr>
      <w:r>
        <w:t xml:space="preserve">The review highlighted the Optometrist's ability to explain complex visual conditions in clear, accessible Japanese. Furthermore, the practitioner demonstrated an understanding of the local demographic, tailoring advice for elderly patients regarding age-related macular degeneration and for younger patients regarding digital eye strain. The informed consent process for contact lens fittings was conducted thoroughly, ensuring patients understood the risks and hygiene requirements.</w:t>
      </w:r>
    </w:p>
    <w:bookmarkEnd w:id="26"/>
    <w:bookmarkStart w:id="27" w:name="facility-standards-and-equipment"/>
    <w:p>
      <w:pPr>
        <w:pStyle w:val="Heading2"/>
      </w:pPr>
      <w:r>
        <w:t xml:space="preserve">6. Facility Standards and Equipment</w:t>
      </w:r>
    </w:p>
    <w:p>
      <w:pPr>
        <w:pStyle w:val="FirstParagraph"/>
      </w:pPr>
      <w:r>
        <w:t xml:space="preserve">The clinic in Osaka was found to be clean, well-organized, and conducive to patient comfort. All diagnostic equipment, including tonometers, slit lamps, and visual field analyzers, was up-to-date and properly calibrated. The sterilization protocols for contact lens trial sets and slit lamp accessories were observed to be rigorous, meeting the infection control standards expected in Japanese healthcare facilities.</w:t>
      </w:r>
    </w:p>
    <w:p>
      <w:pPr>
        <w:pStyle w:val="BodyText"/>
      </w:pPr>
      <w:r>
        <w:t xml:space="preserve">The layout of the clinic facilitates privacy during examinations, which is essential for maintaining patient confidentiality. The waiting area is comfortable, and informational materials regarding eye health are available in Japanese, contributing to patient education.</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to enhance the practice of the Optometrist in Japan Osaka:</w:t>
      </w:r>
    </w:p>
    <w:p>
      <w:pPr>
        <w:numPr>
          <w:ilvl w:val="0"/>
          <w:numId w:val="1001"/>
        </w:numPr>
        <w:pStyle w:val="Compact"/>
      </w:pPr>
      <w:r>
        <w:rPr>
          <w:bCs/>
          <w:b/>
        </w:rPr>
        <w:t xml:space="preserve">Enhanced Documentation:</w:t>
      </w:r>
      <w:r>
        <w:t xml:space="preserve"> </w:t>
      </w:r>
      <w:r>
        <w:t xml:space="preserve">Improve the granularity of clinical notes regarding ocular health findings to ensure seamless communication with referring ophthalmologists.</w:t>
      </w:r>
    </w:p>
    <w:p>
      <w:pPr>
        <w:numPr>
          <w:ilvl w:val="0"/>
          <w:numId w:val="1001"/>
        </w:numPr>
        <w:pStyle w:val="Compact"/>
      </w:pPr>
      <w:r>
        <w:rPr>
          <w:bCs/>
          <w:b/>
        </w:rPr>
        <w:t xml:space="preserve">Continuing Education:</w:t>
      </w:r>
      <w:r>
        <w:t xml:space="preserve"> </w:t>
      </w:r>
      <w:r>
        <w:t xml:space="preserve">Encourage participation in advanced workshops on pediatric optometry and low vision rehabilitation, areas of growing demand in the Osaka region.</w:t>
      </w:r>
    </w:p>
    <w:p>
      <w:pPr>
        <w:numPr>
          <w:ilvl w:val="0"/>
          <w:numId w:val="1001"/>
        </w:numPr>
        <w:pStyle w:val="Compact"/>
      </w:pPr>
      <w:r>
        <w:rPr>
          <w:bCs/>
          <w:b/>
        </w:rPr>
        <w:t xml:space="preserve">Digital Integration:</w:t>
      </w:r>
      <w:r>
        <w:t xml:space="preserve"> </w:t>
      </w:r>
      <w:r>
        <w:t xml:space="preserve">Consider implementing a more robust electronic health record system that allows for better long-term tracking of patient visual changes and compliance with data protection laws.</w:t>
      </w:r>
    </w:p>
    <w:p>
      <w:pPr>
        <w:numPr>
          <w:ilvl w:val="0"/>
          <w:numId w:val="1001"/>
        </w:numPr>
        <w:pStyle w:val="Compact"/>
      </w:pPr>
      <w:r>
        <w:rPr>
          <w:bCs/>
          <w:b/>
        </w:rPr>
        <w:t xml:space="preserve">Community Outreach:</w:t>
      </w:r>
      <w:r>
        <w:t xml:space="preserve"> </w:t>
      </w:r>
      <w:r>
        <w:t xml:space="preserve">Engage in local health fairs in Osaka to promote eye health awareness, particularly regarding the prevention of myopia in school-aged children.</w:t>
      </w:r>
    </w:p>
    <w:bookmarkEnd w:id="28"/>
    <w:bookmarkStart w:id="29" w:name="conclusion"/>
    <w:p>
      <w:pPr>
        <w:pStyle w:val="Heading2"/>
      </w:pPr>
      <w:r>
        <w:t xml:space="preserve">8. Conclusion</w:t>
      </w:r>
    </w:p>
    <w:p>
      <w:pPr>
        <w:pStyle w:val="FirstParagraph"/>
      </w:pPr>
      <w:r>
        <w:t xml:space="preserve">In conclusion, this Peer Review Report affirms that the Optometrist under review maintains a high standard of clinical practice, regulatory compliance, and patient care within the Japan Osaka region. The practitioner demonstrates a strong commitment to professional excellence and a clear understanding of the unique healthcare environment in Japan. By implementing the recommendations outlined above, the practice can further elevate its service quality and contribute positively to the visual health of the community.</w:t>
      </w:r>
    </w:p>
    <w:p>
      <w:pPr>
        <w:pStyle w:val="BodyText"/>
      </w:pPr>
      <w:r>
        <w:rPr>
          <w:bCs/>
          <w:b/>
        </w:rPr>
        <w:t xml:space="preserve">Reviewed By:</w:t>
      </w:r>
      <w:r>
        <w:br/>
      </w:r>
      <w:r>
        <w:t xml:space="preserve">Dr. James T. Sterling</w:t>
      </w:r>
      <w:r>
        <w:br/>
      </w:r>
      <w:r>
        <w:t xml:space="preserve">Senior Clinical Reviewer</w:t>
      </w:r>
      <w:r>
        <w:br/>
      </w:r>
      <w:r>
        <w:t xml:space="preserve">International Optometric Standards Board</w:t>
      </w:r>
    </w:p>
    <w:p>
      <w:pPr>
        <w:pStyle w:val="BodyText"/>
      </w:pPr>
      <w:r>
        <w:rPr>
          <w:bCs/>
          <w:b/>
        </w:rPr>
        <w:t xml:space="preserve">Reviewed By:</w:t>
      </w:r>
      <w:r>
        <w:br/>
      </w:r>
      <w:r>
        <w:t xml:space="preserve">Dr. Yuki Tanaka</w:t>
      </w:r>
      <w:r>
        <w:br/>
      </w:r>
      <w:r>
        <w:t xml:space="preserve">Regional Compliance Officer</w:t>
      </w:r>
      <w:r>
        <w:br/>
      </w:r>
      <w:r>
        <w:t xml:space="preserve">Osaka Health &amp; Vision Association</w:t>
      </w:r>
    </w:p>
    <w:p>
      <w:pPr>
        <w:pStyle w:val="BodyText"/>
      </w:pPr>
      <w:r>
        <w:t xml:space="preserve">Disclaimer: This Peer Review Report is confidential and intended solely for the use of the parties involved. It does not constitute legal advice. The findings are based on the data and observations available at the time of the review. The term "Optometrist" refers to a licensed professional providing vision care services in accordance with the laws of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Japan Osaka</dc:title>
  <dc:creator/>
  <dc:language>en</dc:language>
  <cp:keywords/>
  <dcterms:created xsi:type="dcterms:W3CDTF">2026-10-10T04:05:20Z</dcterms:created>
  <dcterms:modified xsi:type="dcterms:W3CDTF">2026-10-10T04:05:20Z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