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30" w:name="X2ba7efc49bc6443af2b0d7f61e6f12fdeb84ba5"/>
    <w:p>
      <w:pPr>
        <w:pStyle w:val="Heading1"/>
      </w:pPr>
      <w:r>
        <w:t xml:space="preserve">Peer Review Report: Optometrist Clinical Practice</w:t>
      </w:r>
    </w:p>
    <w:p>
      <w:pPr>
        <w:pStyle w:val="FirstParagraph"/>
      </w:pPr>
      <w:r>
        <w:rPr>
          <w:bCs/>
          <w:b/>
        </w:rPr>
        <w:t xml:space="preserve">Location:</w:t>
      </w:r>
      <w:r>
        <w:t xml:space="preserve"> </w:t>
      </w:r>
      <w:r>
        <w:t xml:space="preserve">Morocco Casablanca</w:t>
      </w:r>
      <w:r>
        <w:br/>
      </w:r>
      <w:r>
        <w:rPr>
          <w:bCs/>
          <w:b/>
        </w:rPr>
        <w:t xml:space="preserve">Date of Review:</w:t>
      </w:r>
      <w:r>
        <w:t xml:space="preserve"> </w:t>
      </w:r>
      <w:r>
        <w:t xml:space="preserve">October 24, 2023</w:t>
      </w:r>
      <w:r>
        <w:br/>
      </w:r>
      <w:r>
        <w:rPr>
          <w:bCs/>
          <w:b/>
        </w:rPr>
        <w:t xml:space="preserve">Review Type:</w:t>
      </w:r>
      <w:r>
        <w:t xml:space="preserve"> </w:t>
      </w:r>
      <w:r>
        <w:t xml:space="preserve">Clinical Competency &amp; Operational Standards</w:t>
      </w:r>
    </w:p>
    <w:p>
      <w:pPr>
        <w:pStyle w:val="BodyText"/>
      </w:pPr>
      <w:r>
        <w:rPr>
          <w:bCs/>
          <w:b/>
        </w:rPr>
        <w:t xml:space="preserve">Report ID:</w:t>
      </w:r>
      <w:r>
        <w:t xml:space="preserve"> </w:t>
      </w:r>
      <w:r>
        <w:t xml:space="preserve">MOC-CAS-2023-089</w:t>
      </w:r>
      <w:r>
        <w:br/>
      </w:r>
      <w:r>
        <w:rPr>
          <w:bCs/>
          <w:b/>
        </w:rPr>
        <w:t xml:space="preserve">Reviewer:</w:t>
      </w:r>
      <w:r>
        <w:t xml:space="preserve"> </w:t>
      </w:r>
      <w:r>
        <w:t xml:space="preserve">Senior Clinical Auditor</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conducted to evaluate the clinical standards, diagnostic accuracy, and patient care protocols of an Optometrist operating within the bustling healthcare environment of Morocco Casablanca. As the economic hub of the nation, Casablanca presents a unique demographic landscape where modern ophthalmic technology meets diverse patient needs. The purpose of this review is to ensure that the Optometrist adheres to international best practices while remaining sensitive to the local regulatory framework and cultural nuances of the Moroccan healthcare system. The review encompasses a comprehensive analysis of patient records, clinical equipment calibration, diagnostic procedures, and the overall management of ocular health.</w:t>
      </w:r>
    </w:p>
    <w:bookmarkEnd w:id="20"/>
    <w:bookmarkStart w:id="21" w:name="introduction-and-scope"/>
    <w:p>
      <w:pPr>
        <w:pStyle w:val="Heading2"/>
      </w:pPr>
      <w:r>
        <w:t xml:space="preserve">2. Introduction and Scope</w:t>
      </w:r>
    </w:p>
    <w:p>
      <w:pPr>
        <w:pStyle w:val="FirstParagraph"/>
      </w:pPr>
      <w:r>
        <w:t xml:space="preserve">The role of the Optometrist in Morocco Casablanca is evolving rapidly. With an increasing prevalence of digital eye strain and metabolic disorders affecting vision, the demand for high-quality optometric care is at an all-time high. This report assesses the subject Optometrist's ability to diagnose refractive errors, detect ocular diseases, and manage vision therapy effectively. The scope of this review includes a direct observation of clinical interactions, a retrospective audit of fifty (50) patient files, and an evaluation of the clinic's adherence to hygiene and safety standards mandated by Moroccan health authorities.</w:t>
      </w:r>
    </w:p>
    <w:bookmarkEnd w:id="21"/>
    <w:bookmarkStart w:id="24" w:name="X6f6d8d8ffcf3aa95c70f273d3a05cc874ff8c55"/>
    <w:p>
      <w:pPr>
        <w:pStyle w:val="Heading2"/>
      </w:pPr>
      <w:r>
        <w:t xml:space="preserve">3. Clinical Competency and Diagnostic Accuracy</w:t>
      </w:r>
    </w:p>
    <w:bookmarkStart w:id="22" w:name="refractive-assessment"/>
    <w:p>
      <w:pPr>
        <w:pStyle w:val="Heading3"/>
      </w:pPr>
      <w:r>
        <w:t xml:space="preserve">3.1 Refractive Assessment</w:t>
      </w:r>
    </w:p>
    <w:p>
      <w:pPr>
        <w:pStyle w:val="FirstParagraph"/>
      </w:pPr>
      <w:r>
        <w:t xml:space="preserve">The Optometrist demonstrated a high level of proficiency in subjective and objective refraction. In the context of Casablanca's urban population, where screen time is significant, the practitioner showed excellent skill in managing complex astigmatism and presbyopia cases. The review found that the Optometrist consistently utilized the most up-to-date phoropter techniques, ensuring that prescriptions were not only accurate but also tailored to the lifestyle requirements of the patients.</w:t>
      </w:r>
    </w:p>
    <w:bookmarkEnd w:id="22"/>
    <w:bookmarkStart w:id="23" w:name="ocular-health-evaluation"/>
    <w:p>
      <w:pPr>
        <w:pStyle w:val="Heading3"/>
      </w:pPr>
      <w:r>
        <w:t xml:space="preserve">3.2 Ocular Health Evaluation</w:t>
      </w:r>
    </w:p>
    <w:p>
      <w:pPr>
        <w:pStyle w:val="FirstParagraph"/>
      </w:pPr>
      <w:r>
        <w:t xml:space="preserve">A critical component of this Peer Review Report was the assessment of disease detection capabilities. The Optometrist was observed performing slit-lamp biomicroscopy and fundus examinations with precision. Given the high incidence of diabetes in the region, the Optometrist's ability to identify early signs of diabetic retinopathy was scrutinized. The findings indicate that the practitioner maintains a rigorous screening protocol, ensuring that patients with systemic risks are monitored closely. This proactive approach is vital for the public health infrastructure of Morocco Casablanca.</w:t>
      </w:r>
    </w:p>
    <w:bookmarkEnd w:id="23"/>
    <w:bookmarkEnd w:id="24"/>
    <w:bookmarkStart w:id="25" w:name="operational-standards-and-equipment"/>
    <w:p>
      <w:pPr>
        <w:pStyle w:val="Heading2"/>
      </w:pPr>
      <w:r>
        <w:t xml:space="preserve">4. Operational Standards and Equipment</w:t>
      </w:r>
    </w:p>
    <w:p>
      <w:pPr>
        <w:pStyle w:val="FirstParagraph"/>
      </w:pPr>
      <w:r>
        <w:t xml:space="preserve">The clinic's infrastructure plays a pivotal role in the quality of care provided. The review confirmed that the Optometrist utilizes state-of-the-art diagnostic equipment, including digital retinal cameras and automated perimeters. All devices were found to be regularly calibrated and maintained, which is essential for reliable data collection. Furthermore, the sterilization protocols for contact lens fittings and slit-lamp accessories met the stringent hygiene standards required in a metropolitan setting like Casablanca. The Optometrist has implemented a robust infection control policy, minimizing the risk of cross-contamination in a high-traffic practice.</w:t>
      </w:r>
    </w:p>
    <w:bookmarkEnd w:id="25"/>
    <w:bookmarkStart w:id="26" w:name="patient-care-and-communication"/>
    <w:p>
      <w:pPr>
        <w:pStyle w:val="Heading2"/>
      </w:pPr>
      <w:r>
        <w:t xml:space="preserve">5. Patient Care and Communication</w:t>
      </w:r>
    </w:p>
    <w:p>
      <w:pPr>
        <w:pStyle w:val="FirstParagraph"/>
      </w:pPr>
      <w:r>
        <w:t xml:space="preserve">Effective communication is the cornerstone of successful optometric practice. The Optometrist was evaluated on their ability to explain complex ocular conditions to patients in a manner that is accessible and culturally appropriate. In Morocco Casablanca, where patients may speak Darija, French, or Arabic, the Optometrist demonstrated linguistic versatility and cultural competence. The review noted that the practitioner takes the time to educate patients on the importance of regular eye exams and proper contact lens hygiene. This educational approach empowers patients to take ownership of their eye health, leading to better long-term outcomes.</w:t>
      </w:r>
    </w:p>
    <w:bookmarkEnd w:id="26"/>
    <w:bookmarkStart w:id="27" w:name="regulatory-compliance-and-ethics"/>
    <w:p>
      <w:pPr>
        <w:pStyle w:val="Heading2"/>
      </w:pPr>
      <w:r>
        <w:t xml:space="preserve">6. Regulatory Compliance and Ethics</w:t>
      </w:r>
    </w:p>
    <w:p>
      <w:pPr>
        <w:pStyle w:val="FirstParagraph"/>
      </w:pPr>
      <w:r>
        <w:t xml:space="preserve">Compliance with local regulations is non-negotiable. This Peer Review Report confirms that the Optometrist operates within the legal framework established by the Moroccan Ministry of Health. The practitioner maintains accurate and confidential patient records, adhering to data protection laws. Additionally, the ethical standards regarding the dispensing of optical products were reviewed. The Optometrist was found to prioritize clinical necessity over commercial interests, ensuring that patients receive recommendations that are genuinely beneficial for their visual health. This integrity is crucial for maintaining trust within the community.</w:t>
      </w:r>
    </w:p>
    <w:bookmarkEnd w:id="27"/>
    <w:bookmarkStart w:id="28" w:name="areas-for-improvement"/>
    <w:p>
      <w:pPr>
        <w:pStyle w:val="Heading2"/>
      </w:pPr>
      <w:r>
        <w:t xml:space="preserve">7. Areas for Improvement</w:t>
      </w:r>
    </w:p>
    <w:p>
      <w:pPr>
        <w:pStyle w:val="FirstParagraph"/>
      </w:pPr>
      <w:r>
        <w:t xml:space="preserve">While the overall performance of the Optometrist is commendable, this report identifies a few areas for potential enhancement. First, there is an opportunity to expand the use of tele-optometry for follow-up consultations, which could improve accessibility for patients in the wider Casablanca metropolitan area. Second, the implementation of a more structured patient recall system could help ensure that high-risk patients do not miss their scheduled screenings. Finally, continuing professional development (CPD) in the latest advancements in myopia control is recommended, as this is an emerging concern among the youth in Morocco Casablanca.</w:t>
      </w:r>
    </w:p>
    <w:bookmarkEnd w:id="28"/>
    <w:bookmarkStart w:id="29" w:name="conclusion"/>
    <w:p>
      <w:pPr>
        <w:pStyle w:val="Heading2"/>
      </w:pPr>
      <w:r>
        <w:t xml:space="preserve">8. Conclusion</w:t>
      </w:r>
    </w:p>
    <w:p>
      <w:pPr>
        <w:pStyle w:val="FirstParagraph"/>
      </w:pPr>
      <w:r>
        <w:t xml:space="preserve">In conclusion, this Peer Review Report affirms that the Optometrist under review maintains a high standard of clinical excellence, operational efficiency, and patient care. The practitioner is well-equipped to handle the diverse visual health needs of the population in Morocco Casablanca. By adhering to international standards and adapting to local requirements, the Optometrist contributes significantly to the advancement of eye care in the region. The recommendations provided in this document are intended to support continuous improvement and ensure that the practice remains at the forefront of optometric care.</w:t>
      </w:r>
    </w:p>
    <w:p>
      <w:pPr>
        <w:pStyle w:val="BodyText"/>
      </w:pPr>
      <w:r>
        <w:rPr>
          <w:bCs/>
          <w:b/>
        </w:rPr>
        <w:t xml:space="preserve">Reviewed By:</w:t>
      </w:r>
      <w:r>
        <w:br/>
      </w:r>
      <w:r>
        <w:t xml:space="preserve">Dr. A. Benali</w:t>
      </w:r>
      <w:r>
        <w:br/>
      </w:r>
      <w:r>
        <w:t xml:space="preserve">Senior Clinical Auditor</w:t>
      </w:r>
    </w:p>
    <w:p>
      <w:pPr>
        <w:pStyle w:val="BodyText"/>
      </w:pP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Morocco Casablanca</dc:title>
  <dc:creator/>
  <dc:language>en</dc:language>
  <cp:keywords/>
  <dcterms:created xsi:type="dcterms:W3CDTF">2026-10-10T02:06:23Z</dcterms:created>
  <dcterms:modified xsi:type="dcterms:W3CDTF">2026-10-10T02:06:23Z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