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Standards</w:t>
      </w:r>
      <w:r>
        <w:t xml:space="preserve"> </w:t>
      </w:r>
      <w:r>
        <w:t xml:space="preserve">in</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of the Optometrist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ethical standards, and operational compliance of the Optometrist practicing within the Yangon region of Myanmar. The review aims to ensure that the highest standards of eye care are maintained, aligning with both local regulatory requirements and international best practices in optometry. The assessment covers patient care quality, diagnostic accuracy, record-keeping, and the management of optical dispensing services.</w:t>
      </w:r>
    </w:p>
    <w:bookmarkEnd w:id="21"/>
    <w:bookmarkStart w:id="22" w:name="introduction-and-scope"/>
    <w:p>
      <w:pPr>
        <w:pStyle w:val="Heading2"/>
      </w:pPr>
      <w:r>
        <w:t xml:space="preserve">2. Introduction and Scope</w:t>
      </w:r>
    </w:p>
    <w:p>
      <w:pPr>
        <w:pStyle w:val="FirstParagraph"/>
      </w:pPr>
      <w:r>
        <w:t xml:space="preserve">The role of the Optometrist in Myanmar Yangon is critical due to the rising prevalence of refractive errors and ocular diseases in the population. As the commercial hub of the country, Yangon presents a diverse demographic with varying access to healthcare. This peer review focuses on the specific challenges and opportunities present in this urban environment.</w:t>
      </w:r>
    </w:p>
    <w:p>
      <w:pPr>
        <w:pStyle w:val="BodyText"/>
      </w:pPr>
      <w:r>
        <w:t xml:space="preserve">The scope of this review includes an analysis of clinical case files, observation of patient interactions, evaluation of equipment calibration, and a review of the Optometrist's continuing professional development (CPD). The objective is to verify that the practitioner is delivering safe, effective, and patient-centered care.</w:t>
      </w:r>
    </w:p>
    <w:bookmarkEnd w:id="22"/>
    <w:bookmarkStart w:id="23" w:name="X6f6d8d8ffcf3aa95c70f273d3a05cc874ff8c55"/>
    <w:p>
      <w:pPr>
        <w:pStyle w:val="Heading2"/>
      </w:pPr>
      <w:r>
        <w:t xml:space="preserve">3. Clinical Competency and Diagnostic Accuracy</w:t>
      </w:r>
    </w:p>
    <w:p>
      <w:pPr>
        <w:pStyle w:val="FirstParagraph"/>
      </w:pPr>
      <w:r>
        <w:t xml:space="preserve">The core of this Peer Review Report assesses the clinical skills of the Optometrist. A random sample of 50 patient files was audited. The findings indicate a high level of proficiency in refraction and binocular vision assessment.</w:t>
      </w:r>
    </w:p>
    <w:p>
      <w:pPr>
        <w:pStyle w:val="BodyText"/>
      </w:pPr>
      <w:r>
        <w:t xml:space="preserve">In the context of Myanmar Yangon, where environmental factors such as dust and pollution can affect ocular health, the Optometrist demonstrated appropriate vigilance in screening for dry eye syndrome and allergic conjunctivitis. Furthermore, the practitioner showed competence in detecting early signs of glaucoma and diabetic retinopathy, which are significant public health concerns in the region. The referral protocols for cases requiring ophthalmological intervention were followed correctly, ensuring that patients were directed to appropriate specialists in Yangon's major hospitals when necessary.</w:t>
      </w:r>
    </w:p>
    <w:bookmarkEnd w:id="23"/>
    <w:bookmarkStart w:id="24" w:name="patient-care-and-communication"/>
    <w:p>
      <w:pPr>
        <w:pStyle w:val="Heading2"/>
      </w:pPr>
      <w:r>
        <w:t xml:space="preserve">4. Patient Care and Communication</w:t>
      </w:r>
    </w:p>
    <w:p>
      <w:pPr>
        <w:pStyle w:val="FirstParagraph"/>
      </w:pPr>
      <w:r>
        <w:t xml:space="preserve">Effective communication is vital in optometry, particularly when explaining complex visual conditions to patients. The review observed that the Optometrist maintains a professional and empathetic demeanor. In Yangon, where patients may have varying levels of health literacy, the practitioner successfully utilized clear language and visual aids to explain prescriptions and eye health maintenance.</w:t>
      </w:r>
    </w:p>
    <w:p>
      <w:pPr>
        <w:pStyle w:val="BodyText"/>
      </w:pPr>
      <w:r>
        <w:t xml:space="preserve">Feedback from patients indicated satisfaction with the thoroughness of the examinations. The Optometrist was noted for taking sufficient time to address patient concerns regarding contact lens hygiene and the proper use of corrective lenses, which is essential for long-term ocular health.</w:t>
      </w:r>
    </w:p>
    <w:bookmarkEnd w:id="24"/>
    <w:bookmarkStart w:id="25" w:name="record-keeping-and-data-management"/>
    <w:p>
      <w:pPr>
        <w:pStyle w:val="Heading2"/>
      </w:pPr>
      <w:r>
        <w:t xml:space="preserve">5. Record Keeping and Data Management</w:t>
      </w:r>
    </w:p>
    <w:p>
      <w:pPr>
        <w:pStyle w:val="FirstParagraph"/>
      </w:pPr>
      <w:r>
        <w:t xml:space="preserve">Accurate record-keeping is a legal and ethical requirement for any Optometrist. This Peer Review Report confirms that patient records are maintained systematically. The files include detailed histories, refraction results, slit-lamp examination notes, and follow-up plans.</w:t>
      </w:r>
    </w:p>
    <w:p>
      <w:pPr>
        <w:pStyle w:val="BodyText"/>
      </w:pPr>
      <w:r>
        <w:t xml:space="preserve">Given the increasing digitization of healthcare in Myanmar Yangon, the transition to electronic health records (EHR) was evaluated. The Optometrist has implemented a secure digital system that protects patient confidentiality in accordance with data privacy standards. This modernization enhances the continuity of care and allows for better tracking of patient progress over time.</w:t>
      </w:r>
    </w:p>
    <w:bookmarkEnd w:id="25"/>
    <w:bookmarkStart w:id="26" w:name="equipment-and-facility-standards"/>
    <w:p>
      <w:pPr>
        <w:pStyle w:val="Heading2"/>
      </w:pPr>
      <w:r>
        <w:t xml:space="preserve">6. Equipment and Facility Standards</w:t>
      </w:r>
    </w:p>
    <w:p>
      <w:pPr>
        <w:pStyle w:val="FirstParagraph"/>
      </w:pPr>
      <w:r>
        <w:t xml:space="preserve">The clinical environment in Yangon must meet specific hygiene and safety standards. The review verified that all diagnostic equipment, including autorefractors, slit lamps, and tonometers, are regularly calibrated and maintained. The sterilization protocols for contact lens trial sets and other reusable instruments were found to be compliant with infection control guidelines.</w:t>
      </w:r>
    </w:p>
    <w:p>
      <w:pPr>
        <w:pStyle w:val="BodyText"/>
      </w:pPr>
      <w:r>
        <w:t xml:space="preserve">The facility itself is clean, well-lit, and organized, providing a comfortable environment for patients. This is particularly important in Yangon, where patient comfort can influence their willingness to seek regular eye care.</w:t>
      </w:r>
    </w:p>
    <w:bookmarkEnd w:id="26"/>
    <w:bookmarkStart w:id="27" w:name="continuing-professional-development"/>
    <w:p>
      <w:pPr>
        <w:pStyle w:val="Heading2"/>
      </w:pPr>
      <w:r>
        <w:t xml:space="preserve">7. Continuing Professional Development</w:t>
      </w:r>
    </w:p>
    <w:p>
      <w:pPr>
        <w:pStyle w:val="FirstParagraph"/>
      </w:pPr>
      <w:r>
        <w:t xml:space="preserve">Optometry is a rapidly evolving field. This Peer Review Report highlights the Optometrist's commitment to lifelong learning. The practitioner has actively participated in workshops and seminars organized by the Myanmar Optometric Association and other relevant bodies in Yangon.</w:t>
      </w:r>
    </w:p>
    <w:p>
      <w:pPr>
        <w:pStyle w:val="BodyText"/>
      </w:pPr>
      <w:r>
        <w:t xml:space="preserve">Recent training focused on pediatric optometry and low vision rehabilitation, areas of growing importance in the local community. This dedication to CPD ensures that the Optometrist remains current with the latest techniques and technologies, benefiting the patients of Myanmar Yangon.</w:t>
      </w:r>
    </w:p>
    <w:bookmarkEnd w:id="27"/>
    <w:bookmarkStart w:id="28" w:name="recommendations"/>
    <w:p>
      <w:pPr>
        <w:pStyle w:val="Heading2"/>
      </w:pPr>
      <w:r>
        <w:t xml:space="preserve">8. Recommendations</w:t>
      </w:r>
    </w:p>
    <w:p>
      <w:pPr>
        <w:pStyle w:val="FirstParagraph"/>
      </w:pPr>
      <w:r>
        <w:t xml:space="preserve">Based on the findings of this review, the following recommendations are made:</w:t>
      </w:r>
    </w:p>
    <w:p>
      <w:pPr>
        <w:numPr>
          <w:ilvl w:val="0"/>
          <w:numId w:val="1001"/>
        </w:numPr>
        <w:pStyle w:val="Compact"/>
      </w:pPr>
      <w:r>
        <w:t xml:space="preserve">Expand community outreach programs in Yangon to raise awareness about eye health and the importance of regular eye exams.</w:t>
      </w:r>
    </w:p>
    <w:p>
      <w:pPr>
        <w:numPr>
          <w:ilvl w:val="0"/>
          <w:numId w:val="1001"/>
        </w:numPr>
        <w:pStyle w:val="Compact"/>
      </w:pPr>
      <w:r>
        <w:t xml:space="preserve">Further integrate tele-optometry services to reach patients in remote areas surrounding Yangon.</w:t>
      </w:r>
    </w:p>
    <w:p>
      <w:pPr>
        <w:numPr>
          <w:ilvl w:val="0"/>
          <w:numId w:val="1001"/>
        </w:numPr>
        <w:pStyle w:val="Compact"/>
      </w:pPr>
      <w:r>
        <w:t xml:space="preserve">Continue to update equipment to include advanced imaging technologies for earlier detection of ocular diseases.</w:t>
      </w:r>
    </w:p>
    <w:bookmarkEnd w:id="28"/>
    <w:bookmarkStart w:id="29" w:name="conclusion"/>
    <w:p>
      <w:pPr>
        <w:pStyle w:val="Heading2"/>
      </w:pPr>
      <w:r>
        <w:t xml:space="preserve">9. Conclusion</w:t>
      </w:r>
    </w:p>
    <w:p>
      <w:pPr>
        <w:pStyle w:val="FirstParagraph"/>
      </w:pPr>
      <w:r>
        <w:t xml:space="preserve">In conclusion, this Peer Review Report affirms that the Optometrist under review is practicing at a high standard of clinical excellence. The practitioner demonstrates a strong commitment to patient care, professional ethics, and continuous improvement. The services provided in Myanmar Yangon are safe, effective, and aligned with the needs of the local population. It is recommended that the Optometrist's registration be renewed without restriction.</w:t>
      </w:r>
    </w:p>
    <w:bookmarkEnd w:id="29"/>
    <w:p>
      <w:pPr>
        <w:pStyle w:val="BodyText"/>
      </w:pPr>
      <w:r>
        <w:rPr>
          <w:bCs/>
          <w:b/>
        </w:rPr>
        <w:t xml:space="preserve">Reviewed by:</w:t>
      </w:r>
    </w:p>
    <w:p>
      <w:pPr>
        <w:pStyle w:val="BodyText"/>
      </w:pPr>
      <w:r>
        <w:t xml:space="preserve">Dr. Aung Kyaw</w:t>
      </w:r>
    </w:p>
    <w:p>
      <w:pPr>
        <w:pStyle w:val="BodyText"/>
      </w:pPr>
      <w:r>
        <w:t xml:space="preserve">Senior Peer Reviewer</w:t>
      </w:r>
    </w:p>
    <w:p>
      <w:pPr>
        <w:pStyle w:val="BodyText"/>
      </w:pPr>
      <w:r>
        <w:t xml:space="preserve">Myanmar Optometric Association</w:t>
      </w:r>
    </w:p>
    <w:p>
      <w:pPr>
        <w:pStyle w:val="BodyText"/>
      </w:pP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Standards in Yangon, Myanmar</dc:title>
  <dc:creator/>
  <dc:language>en</dc:language>
  <cp:keywords/>
  <dcterms:created xsi:type="dcterms:W3CDTF">2026-10-10T01:22:15Z</dcterms:created>
  <dcterms:modified xsi:type="dcterms:W3CDTF">2026-10-10T01:22:15Z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