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Optometry</w:t>
      </w:r>
      <w:r>
        <w:t xml:space="preserve"> </w:t>
      </w:r>
      <w:r>
        <w:t xml:space="preserve">Practice</w:t>
      </w:r>
      <w:r>
        <w:t xml:space="preserve"> </w:t>
      </w:r>
      <w:r>
        <w:t xml:space="preserve">in</w:t>
      </w:r>
      <w:r>
        <w:t xml:space="preserve"> </w:t>
      </w:r>
      <w:r>
        <w:t xml:space="preserve">Nepal</w:t>
      </w:r>
      <w:r>
        <w:t xml:space="preserve"> </w:t>
      </w:r>
      <w:r>
        <w:t xml:space="preserve">Kathmandu</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and Professional Standards of an Optometrist</w:t>
      </w:r>
    </w:p>
    <w:p>
      <w:pPr>
        <w:pStyle w:val="BodyText"/>
      </w:pPr>
      <w:r>
        <w:rPr>
          <w:bCs/>
          <w:b/>
        </w:rPr>
        <w:t xml:space="preserve">Location:</w:t>
      </w:r>
      <w:r>
        <w:t xml:space="preserve"> </w:t>
      </w:r>
      <w:r>
        <w:t xml:space="preserve">Nepal Kathmandu</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Clinical Audit Committee</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competence, ethical standards, and operational efficiency of a practicing Optometrist within the Kathmandu Valley. As the healthcare landscape in Nepal Kathmandu continues to evolve, the demand for high-quality vision care has surged. This review aims to ensure that the subject Optometrist adheres to the rigorous standards set by the Nepal Optometric Association and international best practices. The scope of this report encompasses patient record management, diagnostic accuracy, refractive procedures, ocular health assessments, and patient communication protocols.</w:t>
      </w:r>
    </w:p>
    <w:bookmarkEnd w:id="21"/>
    <w:bookmarkStart w:id="22" w:name="X969e37b2f49f201556097f438ec68263991e649"/>
    <w:p>
      <w:pPr>
        <w:pStyle w:val="Heading2"/>
      </w:pPr>
      <w:r>
        <w:t xml:space="preserve">2. Regulatory Compliance and Professional Ethics</w:t>
      </w:r>
    </w:p>
    <w:p>
      <w:pPr>
        <w:pStyle w:val="FirstParagraph"/>
      </w:pPr>
      <w:r>
        <w:t xml:space="preserve">The first area of assessment focused on the Optometrist's adherence to local regulations in Nepal Kathmandu. It is imperative that any healthcare provider in this region operates within the legal framework established by the Ministry of Health and Population. The review confirmed that the Optometrist holds a valid license to practice and maintains active membership with the relevant professional bodies.</w:t>
      </w:r>
    </w:p>
    <w:p>
      <w:pPr>
        <w:pStyle w:val="BodyText"/>
      </w:pPr>
      <w:r>
        <w:t xml:space="preserve">Furthermore, the ethical conduct of the Optometrist was scrutinized. In the context of Nepal Kathmandu, where patients may have varying levels of health literacy, transparency is crucial. The review found that the Optometrist demonstrates a high level of integrity, ensuring that patients are fully informed about treatment options, costs, and potential risks. There were no instances of over-referral or unnecessary procedures detected during the audit period.</w:t>
      </w:r>
    </w:p>
    <w:bookmarkEnd w:id="22"/>
    <w:bookmarkStart w:id="23" w:name="X45c1b4156b66fede970d38e87ba1f3035493e48"/>
    <w:p>
      <w:pPr>
        <w:pStyle w:val="Heading2"/>
      </w:pPr>
      <w:r>
        <w:t xml:space="preserve">3. Clinical Competence and Diagnostic Accuracy</w:t>
      </w:r>
    </w:p>
    <w:p>
      <w:pPr>
        <w:pStyle w:val="FirstParagraph"/>
      </w:pPr>
      <w:r>
        <w:t xml:space="preserve">The core of this Peer Review Report evaluates the clinical skills of the Optometrist. A random sample of fifty patient files was analyzed to assess the accuracy of refraction and the thoroughness of ocular health examinations. The findings indicate that the Optometrist possesses a strong command of clinical techniques. The refractive outcomes were consistent with subjective patient feedback, suggesting a high degree of precision in prescribing corrective lenses.</w:t>
      </w:r>
    </w:p>
    <w:p>
      <w:pPr>
        <w:pStyle w:val="BodyText"/>
      </w:pPr>
      <w:r>
        <w:t xml:space="preserve">Additionally, the Optometrist's ability to detect ocular pathologies was reviewed. Given the rising prevalence of conditions such as diabetic retinopathy and glaucoma in Nepal Kathmandu, early detection is vital. The review observed that the Optometrist utilizes appropriate diagnostic tools, including tonometry and fundus photography, to screen for these conditions. The documentation of these screenings was found to be detailed and clinically sound, ensuring that patients requiring further medical intervention are referred promptly to ophthalmologists.</w:t>
      </w:r>
    </w:p>
    <w:bookmarkEnd w:id="23"/>
    <w:bookmarkStart w:id="24" w:name="patient-care-and-communication"/>
    <w:p>
      <w:pPr>
        <w:pStyle w:val="Heading2"/>
      </w:pPr>
      <w:r>
        <w:t xml:space="preserve">4. Patient Care and Communication</w:t>
      </w:r>
    </w:p>
    <w:p>
      <w:pPr>
        <w:pStyle w:val="FirstParagraph"/>
      </w:pPr>
      <w:r>
        <w:t xml:space="preserve">Effective communication is a cornerstone of successful optometric practice. In the diverse cultural environment of Nepal Kathmandu, an Optometrist must be able to communicate clearly with patients from various backgrounds. This Peer Review Report highlights the Optometrist's proficiency in explaining complex eye health concepts in simple terms. Patient interviews conducted during the review revealed a high satisfaction rate regarding the clarity of instructions provided for contact lens care and spectacle usage.</w:t>
      </w:r>
    </w:p>
    <w:p>
      <w:pPr>
        <w:pStyle w:val="BodyText"/>
      </w:pPr>
      <w:r>
        <w:t xml:space="preserve">Moreover, the Optometrist demonstrates empathy and patience, qualities that are essential in building trust. The review noted that the Optometrist takes the time to address patient concerns thoroughly, ensuring that individuals feel comfortable discussing their vision problems. This patient-centered approach contributes significantly to better compliance with treatment plans and follow-up appointments.</w:t>
      </w:r>
    </w:p>
    <w:bookmarkEnd w:id="24"/>
    <w:bookmarkStart w:id="25" w:name="X1e16975efad5d5c913b0404c81a8f6d46bdb977"/>
    <w:p>
      <w:pPr>
        <w:pStyle w:val="Heading2"/>
      </w:pPr>
      <w:r>
        <w:t xml:space="preserve">5. Facility Standards and Equipment Maintenance</w:t>
      </w:r>
    </w:p>
    <w:p>
      <w:pPr>
        <w:pStyle w:val="FirstParagraph"/>
      </w:pPr>
      <w:r>
        <w:t xml:space="preserve">The physical environment in which the Optometrist practices was also evaluated. The clinic in Nepal Kathmandu meets the necessary hygiene and safety standards. All optical equipment, including autorefractors, slit lamps, and phoropters, appears to be well-maintained and calibrated regularly. Proper maintenance of these instruments is critical for ensuring accurate diagnostic results. The review team verified the maintenance logs, which showed consistent adherence to manufacturer guidelines.</w:t>
      </w:r>
    </w:p>
    <w:p>
      <w:pPr>
        <w:pStyle w:val="BodyText"/>
      </w:pPr>
      <w:r>
        <w:t xml:space="preserve">Additionally, the sterilization protocols for contact lens trial sets and other reusable instruments were inspected. The Optometrist follows strict disinfection procedures, minimizing the risk of cross-contamination. This attention to detail reflects a commitment to patient safety and aligns with the expectations of a modern healthcare facility in Kathmandu.</w:t>
      </w:r>
    </w:p>
    <w:bookmarkEnd w:id="25"/>
    <w:bookmarkStart w:id="26" w:name="Xeed892823e6bcfd01986a29df04431ac6287ad6"/>
    <w:p>
      <w:pPr>
        <w:pStyle w:val="Heading2"/>
      </w:pPr>
      <w:r>
        <w:t xml:space="preserve">6. Recommendations and Areas for Improvement</w:t>
      </w:r>
    </w:p>
    <w:p>
      <w:pPr>
        <w:pStyle w:val="FirstParagraph"/>
      </w:pPr>
      <w:r>
        <w:t xml:space="preserve">While the overall performance of the Optometrist is commendable, this Peer Review Report identifies a few areas for potential improvement. First, it is recommended that the Optometrist consider implementing a digital patient record system to enhance data security and accessibility. As technology advances in Nepal Kathmandu, transitioning from paper-based records to electronic health records can streamline operations and improve continuity of care.</w:t>
      </w:r>
    </w:p>
    <w:p>
      <w:pPr>
        <w:pStyle w:val="BodyText"/>
      </w:pPr>
      <w:r>
        <w:t xml:space="preserve">Second, the Optometrist is encouraged to engage in continuous professional development. Attending workshops and conferences on emerging trends in optometry will ensure that the practice remains at the forefront of the field. Finally, expanding community outreach programs could help raise awareness about eye health in underserved areas of Kathmandu, thereby contributing to public health initiatives.</w:t>
      </w:r>
    </w:p>
    <w:bookmarkEnd w:id="26"/>
    <w:bookmarkStart w:id="27" w:name="conclusion"/>
    <w:p>
      <w:pPr>
        <w:pStyle w:val="Heading2"/>
      </w:pPr>
      <w:r>
        <w:t xml:space="preserve">7. Conclusion</w:t>
      </w:r>
    </w:p>
    <w:p>
      <w:pPr>
        <w:pStyle w:val="FirstParagraph"/>
      </w:pPr>
      <w:r>
        <w:t xml:space="preserve">In conclusion, this Peer Review Report affirms that the Optometrist under review maintains a high standard of clinical practice and professional ethics. The commitment to providing quality eye care in Nepal Kathmandu is evident in every aspect of the operation, from diagnostic accuracy to patient communication. By addressing the minor recommendations outlined in this report, the Optometrist can further enhance the quality of service provided to the community. This review serves as a testament to the Optometrist's dedication to excellence and their role in improving vision health outcomes in the region.</w:t>
      </w:r>
    </w:p>
    <w:bookmarkEnd w:id="27"/>
    <w:p>
      <w:pPr>
        <w:pStyle w:val="BodyText"/>
      </w:pPr>
      <w:r>
        <w:rPr>
          <w:bCs/>
          <w:b/>
        </w:rPr>
        <w:t xml:space="preserve">Prepared by:</w:t>
      </w:r>
    </w:p>
    <w:p>
      <w:pPr>
        <w:pStyle w:val="BodyText"/>
      </w:pPr>
      <w:r>
        <w:t xml:space="preserve">Dr. Anil Sharma, PhD</w:t>
      </w:r>
    </w:p>
    <w:p>
      <w:pPr>
        <w:pStyle w:val="BodyText"/>
      </w:pPr>
      <w:r>
        <w:t xml:space="preserve">Senior Clinical Auditor</w:t>
      </w:r>
    </w:p>
    <w:p>
      <w:pPr>
        <w:pStyle w:val="BodyText"/>
      </w:pPr>
      <w:r>
        <w:t xml:space="preserve">Independent Clinical Audit Committee</w:t>
      </w:r>
    </w:p>
    <w:p>
      <w:pPr>
        <w:pStyle w:val="BodyText"/>
      </w:pPr>
      <w:r>
        <w:t xml:space="preserve">Kathmandu, Nepal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Optometry Practice in Nepal Kathmandu</dc:title>
  <dc:creator/>
  <dc:language>en</dc:language>
  <cp:keywords/>
  <dcterms:created xsi:type="dcterms:W3CDTF">2026-10-10T04:25:33Z</dcterms:created>
  <dcterms:modified xsi:type="dcterms:W3CDTF">2026-10-10T04:25:33Z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