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the Optometrist</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Wellington Regional Optometry Peer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operational standards of a registered Optometrist practicing within the Wellington region of New Zealand. The primary objective of this review is to ensure that the practitioner maintains the high standards of care expected by the Optometrists and Dispensing Opticians Board (ODOB) and aligns with the specific healthcare needs of the Wellington community. The review encompasses a comprehensive analysis of patient records, clinical procedures, diagnostic accuracy, and adherence to the Code of Conduct.</w:t>
      </w:r>
    </w:p>
    <w:bookmarkEnd w:id="21"/>
    <w:bookmarkStart w:id="22" w:name="introduction-and-scope"/>
    <w:p>
      <w:pPr>
        <w:pStyle w:val="Heading2"/>
      </w:pPr>
      <w:r>
        <w:t xml:space="preserve">2. Introduction and Scope</w:t>
      </w:r>
    </w:p>
    <w:p>
      <w:pPr>
        <w:pStyle w:val="FirstParagraph"/>
      </w:pPr>
      <w:r>
        <w:t xml:space="preserve">The role of the Optometrist in New Zealand is pivotal to public health, serving as the first point of contact for vision care and ocular disease detection. In a metropolitan hub like Wellington, the demographic diversity and environmental factors necessitate a robust standard of care. This Peer Review Report focuses on the following key areas:</w:t>
      </w:r>
    </w:p>
    <w:p>
      <w:pPr>
        <w:numPr>
          <w:ilvl w:val="0"/>
          <w:numId w:val="1001"/>
        </w:numPr>
        <w:pStyle w:val="Compact"/>
      </w:pPr>
      <w:r>
        <w:t xml:space="preserve">Compliance with the Health and Disability Commissioner (HDC) Code of Health and Disability Services Consumers' Rights.</w:t>
      </w:r>
    </w:p>
    <w:p>
      <w:pPr>
        <w:numPr>
          <w:ilvl w:val="0"/>
          <w:numId w:val="1001"/>
        </w:numPr>
        <w:pStyle w:val="Compact"/>
      </w:pPr>
      <w:r>
        <w:t xml:space="preserve">Adherence to the ODOB Standards of Practice.</w:t>
      </w:r>
    </w:p>
    <w:p>
      <w:pPr>
        <w:numPr>
          <w:ilvl w:val="0"/>
          <w:numId w:val="1001"/>
        </w:numPr>
        <w:pStyle w:val="Compact"/>
      </w:pPr>
      <w:r>
        <w:t xml:space="preserve">Clinical proficiency in refraction, ocular health assessment, and low vision management.</w:t>
      </w:r>
    </w:p>
    <w:p>
      <w:pPr>
        <w:numPr>
          <w:ilvl w:val="0"/>
          <w:numId w:val="1001"/>
        </w:numPr>
        <w:pStyle w:val="Compact"/>
      </w:pPr>
      <w:r>
        <w:t xml:space="preserve">Quality of patient communication and informed consent processes.</w:t>
      </w:r>
    </w:p>
    <w:p>
      <w:pPr>
        <w:pStyle w:val="FirstParagraph"/>
      </w:pPr>
      <w:r>
        <w:t xml:space="preserve">The review was conducted through a retrospective audit of fifty (50) patient files, direct observation of clinical consultations, and interviews with the Optometrist and support staff.</w:t>
      </w:r>
    </w:p>
    <w:bookmarkEnd w:id="22"/>
    <w:bookmarkStart w:id="23" w:name="X45c1b4156b66fede970d38e87ba1f3035493e48"/>
    <w:p>
      <w:pPr>
        <w:pStyle w:val="Heading2"/>
      </w:pPr>
      <w:r>
        <w:t xml:space="preserve">3. Clinical Competence and Diagnostic Accuracy</w:t>
      </w:r>
    </w:p>
    <w:p>
      <w:pPr>
        <w:pStyle w:val="FirstParagraph"/>
      </w:pPr>
      <w:r>
        <w:t xml:space="preserve">The core function of the Optometrist is the accurate assessment of visual function and ocular health. During this review, the practitioner demonstrated a high level of proficiency in utilizing diagnostic equipment, including slit lamps, ophthalmoscopes, and tonometers. The examination protocols observed in the Wellington clinic were thorough, ensuring that both anterior and posterior segments of the eye were adequately assessed.</w:t>
      </w:r>
    </w:p>
    <w:p>
      <w:pPr>
        <w:pStyle w:val="BodyText"/>
      </w:pPr>
      <w:r>
        <w:t xml:space="preserve">Specific attention was paid to the management of glaucoma suspects, a condition prevalent in the aging population of New Zealand. The Optometrist’s documentation of intraocular pressure (IOP) readings, visual field testing, and optic nerve head evaluation was found to be consistent with current clinical guidelines. Furthermore, the practitioner showed appropriate vigilance in identifying diabetic retinopathy, reflecting an understanding of the systemic health implications relevant to the local patient base.</w:t>
      </w:r>
    </w:p>
    <w:p>
      <w:pPr>
        <w:pStyle w:val="BodyText"/>
      </w:pPr>
      <w:r>
        <w:t xml:space="preserve">Refraction services were evaluated for accuracy and patient comfort. The Optometrist effectively utilized subjective and objective refraction techniques to determine precise prescriptions. The review noted that the practitioner consistently explained the rationale behind lens recommendations, ensuring that patients in Wellington were fully informed about their visual correction options.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ethical practice for any Optometrist. This Peer Review Report highlights the practitioner’s ability to engage with patients from diverse cultural backgrounds, which is particularly important in a multicultural city like Wellington. The Optometrist demonstrated cultural competence, respecting the values and beliefs of patients, including those from Māori and Pacific Islander communities.</w:t>
      </w:r>
    </w:p>
    <w:p>
      <w:pPr>
        <w:pStyle w:val="BodyText"/>
      </w:pPr>
      <w:r>
        <w:t xml:space="preserve">The review assessed the process of obtaining informed consent. It was observed that the Optometrist clearly explained the nature, benefits, risks, and alternatives of proposed treatments or procedures. Patient records indicated that consent was documented appropriately, satisfying the legal and ethical requirements set forth by the Health and Disability Commissioner.</w:t>
      </w:r>
    </w:p>
    <w:p>
      <w:pPr>
        <w:pStyle w:val="BodyText"/>
      </w:pPr>
      <w:r>
        <w:t xml:space="preserve">Additionally, the practitioner’s approach to patient education was commendable. Patients were provided with clear instructions regarding eye hygiene, contact lens care, and the importance of regular eye examinations. This proactive approach contributes to better long-term eye health outcomes for the Wellington community.</w:t>
      </w:r>
    </w:p>
    <w:bookmarkEnd w:id="24"/>
    <w:bookmarkStart w:id="25" w:name="record-keeping-and-confidentiality"/>
    <w:p>
      <w:pPr>
        <w:pStyle w:val="Heading2"/>
      </w:pPr>
      <w:r>
        <w:t xml:space="preserve">5. Record Keeping and Confidentiality</w:t>
      </w:r>
    </w:p>
    <w:p>
      <w:pPr>
        <w:pStyle w:val="FirstParagraph"/>
      </w:pPr>
      <w:r>
        <w:t xml:space="preserve">Accurate and secure record keeping is essential for continuity of care and legal protection. The Optometrist’s patient records were reviewed for completeness, accuracy, and timeliness. The documentation included detailed histories, examination findings, diagnoses, management plans, and follow-up recommendations.</w:t>
      </w:r>
    </w:p>
    <w:p>
      <w:pPr>
        <w:pStyle w:val="BodyText"/>
      </w:pPr>
      <w:r>
        <w:t xml:space="preserve">The review confirmed that the Optometrist adheres to the Privacy Act 2020 of New Zealand. Patient information is stored securely, with access restricted to authorized personnel. The electronic health record system used in the Wellington clinic was found to be user-friendly and efficient, facilitating easy retrieval of patient data while maintaining confidentiality.</w:t>
      </w:r>
    </w:p>
    <w:bookmarkEnd w:id="25"/>
    <w:bookmarkStart w:id="26" w:name="professional-development-and-ethics"/>
    <w:p>
      <w:pPr>
        <w:pStyle w:val="Heading2"/>
      </w:pPr>
      <w:r>
        <w:t xml:space="preserve">6. Professional Development and Ethics</w:t>
      </w:r>
    </w:p>
    <w:p>
      <w:pPr>
        <w:pStyle w:val="FirstParagraph"/>
      </w:pPr>
      <w:r>
        <w:t xml:space="preserve">Continuous professional development (CPD) is mandatory for all registered Optometrists in New Zealand. The practitioner under review has maintained an up-to-date CPD portfolio, demonstrating engagement with current research, clinical guidelines, and emerging technologies in optometry. This commitment to lifelong learning ensures that the Optometrist provides evidence-based care to patients in Wellington.</w:t>
      </w:r>
    </w:p>
    <w:p>
      <w:pPr>
        <w:pStyle w:val="BodyText"/>
      </w:pPr>
      <w:r>
        <w:t xml:space="preserve">Ethical conduct was also a focus of this Peer Review Report. The Optometrist was found to be impartial, avoiding conflicts of interest in the recommendation of optical products. The practitioner’s interactions with patients and colleagues were professional, respectful, and aligned with the ethical standards of the profession.</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made to further enhance the practice of the Optometrist in New Zealand Wellington:</w:t>
      </w:r>
    </w:p>
    <w:p>
      <w:pPr>
        <w:numPr>
          <w:ilvl w:val="0"/>
          <w:numId w:val="1002"/>
        </w:numPr>
        <w:pStyle w:val="Compact"/>
      </w:pPr>
      <w:r>
        <w:t xml:space="preserve">Continue to prioritize cultural safety training to better serve the diverse Wellington population.</w:t>
      </w:r>
    </w:p>
    <w:p>
      <w:pPr>
        <w:numPr>
          <w:ilvl w:val="0"/>
          <w:numId w:val="1002"/>
        </w:numPr>
        <w:pStyle w:val="Compact"/>
      </w:pPr>
      <w:r>
        <w:t xml:space="preserve">Implement a structured follow-up system for patients with chronic ocular conditions to ensure timely monitoring.</w:t>
      </w:r>
    </w:p>
    <w:p>
      <w:pPr>
        <w:numPr>
          <w:ilvl w:val="0"/>
          <w:numId w:val="1002"/>
        </w:numPr>
        <w:pStyle w:val="Compact"/>
      </w:pPr>
      <w:r>
        <w:t xml:space="preserve">Consider expanding low vision services to support the growing number of elderly patients in the region.</w:t>
      </w:r>
    </w:p>
    <w:bookmarkEnd w:id="27"/>
    <w:bookmarkStart w:id="28" w:name="conclusion"/>
    <w:p>
      <w:pPr>
        <w:pStyle w:val="Heading2"/>
      </w:pPr>
      <w:r>
        <w:t xml:space="preserve">8. Conclusion</w:t>
      </w:r>
    </w:p>
    <w:p>
      <w:pPr>
        <w:pStyle w:val="FirstParagraph"/>
      </w:pPr>
      <w:r>
        <w:t xml:space="preserve">This Peer Review Report concludes that the Optometrist under review meets and, in many areas, exceeds the professional standards required in New Zealand. The practitioner’s commitment to clinical excellence, patient-centered care, and ethical practice makes a valuable contribution to the eye health of the Wellington community. The recommendations provided are intended to support ongoing improvement and ensure that the Optometrist remains at the forefront of vision care in the region.</w:t>
      </w:r>
    </w:p>
    <w:bookmarkEnd w:id="28"/>
    <w:p>
      <w:pPr>
        <w:pStyle w:val="BodyText"/>
      </w:pPr>
      <w:r>
        <w:rPr>
          <w:bCs/>
          <w:b/>
        </w:rPr>
        <w:t xml:space="preserve">Prepared by:</w:t>
      </w:r>
    </w:p>
    <w:p>
      <w:pPr>
        <w:pStyle w:val="BodyText"/>
      </w:pPr>
      <w:r>
        <w:t xml:space="preserve">Dr. Sarah Jenkins, FCOptom</w:t>
      </w:r>
    </w:p>
    <w:p>
      <w:pPr>
        <w:pStyle w:val="BodyText"/>
      </w:pPr>
      <w:r>
        <w:t xml:space="preserve">Senior Peer Reviewer</w:t>
      </w:r>
    </w:p>
    <w:p>
      <w:pPr>
        <w:pStyle w:val="BodyText"/>
      </w:pPr>
      <w:r>
        <w:t xml:space="preserve">Wellington Regional Optometry Peer Review Panel</w:t>
      </w:r>
    </w:p>
    <w:p>
      <w:pPr>
        <w:pStyle w:val="BodyText"/>
      </w:pPr>
      <w:r>
        <w:rPr>
          <w:iCs/>
          <w:i/>
        </w:rPr>
        <w:t xml:space="preserve">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2026-10-10T05:54:36Z</dcterms:created>
  <dcterms:modified xsi:type="dcterms:W3CDTF">2026-10-10T05:54:36Z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