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in</w:t>
      </w:r>
      <w:r>
        <w:t xml:space="preserve"> </w:t>
      </w:r>
      <w:r>
        <w:t xml:space="preserve">Nigeria</w:t>
      </w:r>
      <w:r>
        <w:t xml:space="preserve"> </w:t>
      </w:r>
      <w:r>
        <w:t xml:space="preserve">Abuja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and Professional Standards of an Optometrist</w:t>
      </w:r>
    </w:p>
    <w:p>
      <w:pPr>
        <w:pStyle w:val="BodyText"/>
      </w:pPr>
      <w:r>
        <w:rPr>
          <w:bCs/>
          <w:b/>
        </w:rPr>
        <w:t xml:space="preserve">Location:</w:t>
      </w:r>
      <w:r>
        <w:t xml:space="preserve"> </w:t>
      </w:r>
      <w:r>
        <w:t xml:space="preserve">Nigeria Abuja</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Abuja Chapter, Optometric Council of Nigeria (OCN)</w:t>
      </w:r>
    </w:p>
    <w:bookmarkEnd w:id="20"/>
    <w:bookmarkStart w:id="21" w:name="introduction-and-scope-of-review"/>
    <w:p>
      <w:pPr>
        <w:pStyle w:val="Heading2"/>
      </w:pPr>
      <w:r>
        <w:t xml:space="preserve">1. Introduction and Scope of Review</w:t>
      </w:r>
    </w:p>
    <w:p>
      <w:pPr>
        <w:pStyle w:val="FirstParagraph"/>
      </w:pPr>
      <w:r>
        <w:t xml:space="preserve">This Peer Review Report has been commissioned to evaluate the clinical competence, ethical conduct, and operational standards of a registered Optometrist practicing within the Federal Capital Territory (FCT) of Nigeria Abuja. The primary objective of this review is to ensure that the practitioner adheres to the regulatory guidelines set forth by the Optometric Council of Nigeria (OCN) and maintains the high standards of eye care expected in a rapidly developing urban center like Abuja.</w:t>
      </w:r>
    </w:p>
    <w:p>
      <w:pPr>
        <w:pStyle w:val="BodyText"/>
      </w:pPr>
      <w:r>
        <w:t xml:space="preserve">As the capital city of Nigeria, Abuja presents a unique demographic landscape with a diverse population requiring accessible and high-quality vision care. This report assesses the Optometrist’s ability to diagnose, manage, and treat ocular conditions effectively while navigating the specific healthcare challenges and opportunities present in Nigeria Abuja. The scope includes an audit of patient records, an observation of clinical procedures, an evaluation of equipment maintenance, and an assessment of patient communication and consent protocols.</w:t>
      </w:r>
    </w:p>
    <w:bookmarkEnd w:id="21"/>
    <w:bookmarkStart w:id="22" w:name="X4dd00fc68482cf4cf61258feaf3b63282c0d037"/>
    <w:p>
      <w:pPr>
        <w:pStyle w:val="Heading2"/>
      </w:pPr>
      <w:r>
        <w:t xml:space="preserve">2. Regulatory Compliance and Professional Registration</w:t>
      </w:r>
    </w:p>
    <w:p>
      <w:pPr>
        <w:pStyle w:val="FirstParagraph"/>
      </w:pPr>
      <w:r>
        <w:t xml:space="preserve">The first aspect of this Peer Review Report focuses on the legal standing of the Optometrist. It is confirmed that the practitioner holds a valid practicing license issued by the Optometric Council of Nigeria. In the context of Nigeria Abuja, where healthcare regulation is strictly enforced to protect public health, maintaining current registration is non-negotiable. The review verified that the Optometrist has fulfilled all Continuing Professional Development (CPD) requirements mandated by the council.</w:t>
      </w:r>
    </w:p>
    <w:p>
      <w:pPr>
        <w:pStyle w:val="BodyText"/>
      </w:pPr>
      <w:r>
        <w:t xml:space="preserve">Furthermore, the practice is situated in a compliant facility within Abuja, adhering to local zoning laws and health and safety regulations. The Optometrist has demonstrated a clear understanding of their scope of practice, distinguishing between optometric care and ophthalmic surgery, and appropriately referring complex cases to ophthalmologists within the Abuja healthcare network. This adherence to professional boundaries is critical for maintaining trust in the Nigerian healthcare system.</w:t>
      </w:r>
    </w:p>
    <w:bookmarkEnd w:id="22"/>
    <w:bookmarkStart w:id="23" w:name="X45c1b4156b66fede970d38e87ba1f3035493e48"/>
    <w:p>
      <w:pPr>
        <w:pStyle w:val="Heading2"/>
      </w:pPr>
      <w:r>
        <w:t xml:space="preserve">3. Clinical Competence and Diagnostic Accuracy</w:t>
      </w:r>
    </w:p>
    <w:p>
      <w:pPr>
        <w:pStyle w:val="FirstParagraph"/>
      </w:pPr>
      <w:r>
        <w:t xml:space="preserve">A significant portion of this Peer Review Report is dedicated to evaluating the clinical skills of the Optometrist. The review involved the random selection of fifty patient files to assess diagnostic accuracy and treatment planning. The Optometrist demonstrated proficiency in conducting comprehensive eye examinations, including visual acuity testing, refraction, tonometry, and slit-lamp biomicroscopy.</w:t>
      </w:r>
    </w:p>
    <w:p>
      <w:pPr>
        <w:pStyle w:val="BodyText"/>
      </w:pPr>
      <w:r>
        <w:t xml:space="preserve">Given the prevalence of refractive errors and diabetic retinopathy in Nigeria, the Optometrist’s ability to screen for these conditions was scrutinized. The findings indicate that the practitioner is diligent in identifying early signs of ocular pathology. In the specific context of Nigeria Abuja, where lifestyle-related diseases are on the rise, the Optometrist’s proactive approach to screening for systemic health indicators through eye examinations is commendable. The documentation of clinical findings was thorough, ensuring continuity of care for patients who may travel between different clinics in the FCT.</w:t>
      </w:r>
    </w:p>
    <w:bookmarkEnd w:id="23"/>
    <w:bookmarkStart w:id="24" w:name="X73733c4feac23f57e1feaf9d649b456418b800f"/>
    <w:p>
      <w:pPr>
        <w:pStyle w:val="Heading2"/>
      </w:pPr>
      <w:r>
        <w:t xml:space="preserve">4. Equipment Standards and Infection Control</w:t>
      </w:r>
    </w:p>
    <w:p>
      <w:pPr>
        <w:pStyle w:val="FirstParagraph"/>
      </w:pPr>
      <w:r>
        <w:t xml:space="preserve">The quality of eye care is directly linked to the reliability of diagnostic equipment. This Peer Review Report assessed the condition and calibration of the instruments used by the Optometrist. It was observed that the practice utilizes modern, well-maintained equipment suitable for the demands of a metropolitan population like that of Nigeria Abuja. Regular calibration logs were available for review, ensuring that measurements such as intraocular pressure are accurate.</w:t>
      </w:r>
    </w:p>
    <w:p>
      <w:pPr>
        <w:pStyle w:val="BodyText"/>
      </w:pPr>
      <w:r>
        <w:t xml:space="preserve">Infection control is a paramount concern in any medical setting. The Optometrist adheres to strict sterilization protocols for all contact lenses, trial frames, and slit-lamp accessories. The use of disposable barriers and alcohol-based sanitizers between patients was observed consistently. This attention to hygiene is essential in preventing the cross-contamination of infectious agents, a critical consideration in the busy clinical environment of Abuja.</w:t>
      </w:r>
    </w:p>
    <w:bookmarkEnd w:id="24"/>
    <w:bookmarkStart w:id="25" w:name="patient-care-and-ethical-conduct"/>
    <w:p>
      <w:pPr>
        <w:pStyle w:val="Heading2"/>
      </w:pPr>
      <w:r>
        <w:t xml:space="preserve">5. Patient Care and Ethical Conduct</w:t>
      </w:r>
    </w:p>
    <w:p>
      <w:pPr>
        <w:pStyle w:val="FirstParagraph"/>
      </w:pPr>
      <w:r>
        <w:t xml:space="preserve">The final section of this Peer Review Report evaluates the Optometrist’s interaction with patients. Ethical conduct, empathy, and clear communication are vital components of professional practice. The Optometrist was observed explaining diagnoses and treatment options in a manner that was accessible to patients from various educational backgrounds, reflecting the diverse society of Nigeria Abuja.</w:t>
      </w:r>
    </w:p>
    <w:p>
      <w:pPr>
        <w:pStyle w:val="BodyText"/>
      </w:pPr>
      <w:r>
        <w:t xml:space="preserve">Informed consent was obtained prior to all procedures, and patient confidentiality was strictly maintained in accordance with Nigerian medical ethics. The Optometrist demonstrated cultural sensitivity and professionalism, fostering a trusting relationship with patients. This approach not only enhances patient satisfaction but also encourages adherence to prescribed vision correction and eye health regimens.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the Optometrist under review meets the high standards required for practice in Nigeria Abuja. The practitioner demonstrates clinical competence, regulatory compliance, and a strong commitment to patient safety and ethical care. The practice is well-equipped and managed in a manner that serves the community effectively.</w:t>
      </w:r>
    </w:p>
    <w:p>
      <w:pPr>
        <w:pStyle w:val="BodyText"/>
      </w:pPr>
      <w:r>
        <w:t xml:space="preserve">Recommendations for future improvement include expanding community outreach programs to educate the Abuja public on eye health and considering the integration of digital health records to further streamline patient management. Overall, the Optometrist is deemed fit to continue practicing and is encouraged to maintain the exemplary standards observed during this review.</w:t>
      </w:r>
    </w:p>
    <w:bookmarkEnd w:id="26"/>
    <w:p>
      <w:pPr>
        <w:pStyle w:val="BodyText"/>
      </w:pPr>
      <w:r>
        <w:rPr>
          <w:bCs/>
          <w:b/>
        </w:rPr>
        <w:t xml:space="preserve">Reviewed by:</w:t>
      </w:r>
    </w:p>
    <w:p>
      <w:pPr>
        <w:pStyle w:val="BodyText"/>
      </w:pPr>
      <w:r>
        <w:t xml:space="preserve">Dr. Amina Bello, FCOptom</w:t>
      </w:r>
    </w:p>
    <w:p>
      <w:pPr>
        <w:pStyle w:val="BodyText"/>
      </w:pPr>
      <w:r>
        <w:t xml:space="preserve">Senior Peer Reviewer</w:t>
      </w:r>
    </w:p>
    <w:p>
      <w:pPr>
        <w:pStyle w:val="BodyText"/>
      </w:pPr>
      <w:r>
        <w:t xml:space="preserve">Optometric Council of Nigeria, Abuja Chapter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in Nigeria Abuja</dc:title>
  <dc:creator/>
  <dc:language>en</dc:language>
  <cp:keywords/>
  <dcterms:created xsi:type="dcterms:W3CDTF">2026-10-10T04:47:24Z</dcterms:created>
  <dcterms:modified xsi:type="dcterms:W3CDTF">2026-10-10T04:47:24Z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