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Nigeria Lagos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Optometric Association (LSOA)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operational standards of a registered Optometrist practicing within the bustling metropolis of Nigeria Lagos. The review is conducted in accordance with the guidelines set forth by the Optometric Council of Nigeria (OCN) and the specific regulatory requirements of the Lagos State Ministry of Health.</w:t>
      </w:r>
    </w:p>
    <w:p>
      <w:pPr>
        <w:pStyle w:val="BodyText"/>
      </w:pPr>
      <w:r>
        <w:t xml:space="preserve">As the commercial nerve center of Nigeria, Lagos presents unique challenges and opportunities for eye care professionals. The high population density, diverse socioeconomic backgrounds, and increasing prevalence of ocular conditions necessitate a rigorous standard of care. This report aims to ensure that the Optometrist under review is providing safe, effective, and evidence-based eye care services to the residents of Lagos, thereby upholding the integrity of the profession in this critical region.</w:t>
      </w:r>
    </w:p>
    <w:bookmarkEnd w:id="21"/>
    <w:bookmarkStart w:id="22" w:name="regulatory-compliance-and-licensure"/>
    <w:p>
      <w:pPr>
        <w:pStyle w:val="Heading2"/>
      </w:pPr>
      <w:r>
        <w:t xml:space="preserve">2. Regulatory Compliance and Licensure</w:t>
      </w:r>
    </w:p>
    <w:p>
      <w:pPr>
        <w:pStyle w:val="FirstParagraph"/>
      </w:pPr>
      <w:r>
        <w:t xml:space="preserve">The first phase of this Peer Review Report focused on verifying the legal standing of the Optometrist. It was confirmed that the practitioner holds a valid practicing license issued by the Optometric Council of Nigeria. Furthermore, the clinic is registered with the Lagos State Primary Health Care Development Agency.</w:t>
      </w:r>
    </w:p>
    <w:p>
      <w:pPr>
        <w:pStyle w:val="BodyText"/>
      </w:pPr>
      <w:r>
        <w:t xml:space="preserve">Documentation regarding Continuing Professional Development (CPD) was scrutinized. The Optometrist has demonstrated a commitment to staying updated with current optometric practices, having attended relevant workshops and seminars in Nigeria Lagos over the past two years. This compliance is essential, given the rapid evolution of diagnostic technologies and treatment protocols in modern optometry.</w:t>
      </w:r>
    </w:p>
    <w:bookmarkEnd w:id="22"/>
    <w:bookmarkStart w:id="23" w:name="clinical-competence-and-patient-care"/>
    <w:p>
      <w:pPr>
        <w:pStyle w:val="Heading2"/>
      </w:pPr>
      <w:r>
        <w:t xml:space="preserve">3. Clinical Competence and Patient Care</w:t>
      </w:r>
    </w:p>
    <w:p>
      <w:pPr>
        <w:pStyle w:val="FirstParagraph"/>
      </w:pPr>
      <w:r>
        <w:t xml:space="preserve">A significant portion of this Peer Review Report is dedicated to assessing clinical performance. Case files were randomly selected and reviewed to evaluate the accuracy of refraction, the thoroughness of ocular health assessments, and the appropriateness of management plans.</w:t>
      </w:r>
    </w:p>
    <w:p>
      <w:pPr>
        <w:pStyle w:val="BodyText"/>
      </w:pPr>
      <w:r>
        <w:t xml:space="preserve">The Optometrist demonstrated a high level of proficiency in detecting common ocular pathologies prevalent in Nigeria Lagos, such as cataracts, glaucoma, and diabetic retinopathy. The review noted that the practitioner effectively utilizes tonometry and fundoscopy to screen for these conditions. However, the report recommends enhancing the documentation of intraocular pressure readings to ensure better longitudinal tracking of glaucoma suspects, a condition that is increasingly common in the urban population of Lagos.</w:t>
      </w:r>
    </w:p>
    <w:p>
      <w:pPr>
        <w:pStyle w:val="BodyText"/>
      </w:pPr>
      <w:r>
        <w:t xml:space="preserve">Patient interaction was observed during the review. The Optometrist exhibited strong communication skills, explaining complex eye health issues in a manner accessible to patients with varying levels of health literacy. This is particularly important in Nigeria Lagos, where cultural beliefs about eye health can sometimes influence patient compliance. The practitioner successfully integrated culturally sensitive counseling into the care process.</w:t>
      </w:r>
    </w:p>
    <w:bookmarkEnd w:id="23"/>
    <w:bookmarkStart w:id="24" w:name="X1e16975efad5d5c913b0404c81a8f6d46bdb977"/>
    <w:p>
      <w:pPr>
        <w:pStyle w:val="Heading2"/>
      </w:pPr>
      <w:r>
        <w:t xml:space="preserve">4. Facility Standards and Equipment Maintenance</w:t>
      </w:r>
    </w:p>
    <w:p>
      <w:pPr>
        <w:pStyle w:val="FirstParagraph"/>
      </w:pPr>
      <w:r>
        <w:t xml:space="preserve">The physical environment of the practice was evaluated as part of this Peer Review Report. The clinic in Nigeria Lagos is clean, well-organized, and maintains a professional atmosphere conducive to patient care. Infection control protocols were found to be adequate, with proper sterilization procedures in place for all contact lenses and diagnostic instruments.</w:t>
      </w:r>
    </w:p>
    <w:p>
      <w:pPr>
        <w:pStyle w:val="BodyText"/>
      </w:pPr>
      <w:r>
        <w:t xml:space="preserve">Equipment calibration records were reviewed. The autorefractor, slit lamp, and phoropter are maintained regularly. However, the report notes that the power supply instability common in parts of Nigeria Lagos requires a more robust backup power solution to ensure uninterrupted service during examinations. The Optometrist is advised to upgrade the current inverter system to prevent potential damage to sensitive optometric equipment and to ensure patient safety during procedures.</w:t>
      </w:r>
    </w:p>
    <w:bookmarkEnd w:id="24"/>
    <w:bookmarkStart w:id="25" w:name="ethical-practice-and-professionalism"/>
    <w:p>
      <w:pPr>
        <w:pStyle w:val="Heading2"/>
      </w:pPr>
      <w:r>
        <w:t xml:space="preserve">5. Ethical Practice and Professionalism</w:t>
      </w:r>
    </w:p>
    <w:p>
      <w:pPr>
        <w:pStyle w:val="FirstParagraph"/>
      </w:pPr>
      <w:r>
        <w:t xml:space="preserve">Ethical conduct is a cornerstone of this Peer Review Report. The Optometrist was assessed on adherence to the Code of Ethics for Optometrists in Nigeria. There were no findings of unethical behavior, such as over-referral for financial gain or misrepresentation of qualifications.</w:t>
      </w:r>
    </w:p>
    <w:p>
      <w:pPr>
        <w:pStyle w:val="BodyText"/>
      </w:pPr>
      <w:r>
        <w:t xml:space="preserve">The practitioner maintains clear boundaries with patients and demonstrates respect for patient confidentiality. In the context of Nigeria Lagos, where informal networks can sometimes blur professional lines, the Optometrist’s adherence to formal ethical standards is commendable and serves as a model for peers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Optometrist is deemed competent and fit to continue practicing in Nigeria Lagos. The practitioner meets the required standards of care, regulatory compliance, and ethical conduct.</w:t>
      </w:r>
    </w:p>
    <w:p>
      <w:pPr>
        <w:pStyle w:val="BodyText"/>
      </w:pPr>
      <w:r>
        <w:t xml:space="preserve">To further enhance the quality of service, the following recommendations are made:</w:t>
      </w:r>
    </w:p>
    <w:p>
      <w:pPr>
        <w:numPr>
          <w:ilvl w:val="0"/>
          <w:numId w:val="1001"/>
        </w:numPr>
        <w:pStyle w:val="Compact"/>
      </w:pPr>
      <w:r>
        <w:t xml:space="preserve">Implement a digital patient record system to improve data management and accessibility.</w:t>
      </w:r>
    </w:p>
    <w:p>
      <w:pPr>
        <w:numPr>
          <w:ilvl w:val="0"/>
          <w:numId w:val="1001"/>
        </w:numPr>
        <w:pStyle w:val="Compact"/>
      </w:pPr>
      <w:r>
        <w:t xml:space="preserve">Upgrade backup power infrastructure to mitigate the impact of electricity fluctuations in Lagos.</w:t>
      </w:r>
    </w:p>
    <w:p>
      <w:pPr>
        <w:numPr>
          <w:ilvl w:val="0"/>
          <w:numId w:val="1001"/>
        </w:numPr>
        <w:pStyle w:val="Compact"/>
      </w:pPr>
      <w:r>
        <w:t xml:space="preserve">Engage in more community outreach programs to raise awareness about eye health in underserved areas of Nigeria Lagos.</w:t>
      </w:r>
    </w:p>
    <w:p>
      <w:pPr>
        <w:pStyle w:val="FirstParagraph"/>
      </w:pPr>
      <w:r>
        <w:t xml:space="preserve">This Peer Review Report concludes that the Optometrist is a valuable asset to the eye care community in Nigeria Lagos. Continued adherence to these standards will ensure the delivery of high-quality vision care to the public.</w:t>
      </w:r>
    </w:p>
    <w:bookmarkEnd w:id="26"/>
    <w:p>
      <w:pPr>
        <w:pStyle w:val="BodyText"/>
      </w:pPr>
      <w:r>
        <w:rPr>
          <w:bCs/>
          <w:b/>
        </w:rPr>
        <w:t xml:space="preserve">Reviewed by:</w:t>
      </w:r>
    </w:p>
    <w:p>
      <w:pPr>
        <w:pStyle w:val="BodyText"/>
      </w:pPr>
      <w:r>
        <w:t xml:space="preserve">Dr. Adebayo Okonkwo, FCOptom</w:t>
      </w:r>
    </w:p>
    <w:p>
      <w:pPr>
        <w:pStyle w:val="BodyText"/>
      </w:pPr>
      <w:r>
        <w:t xml:space="preserve">Chairman, Peer Review Committee</w:t>
      </w:r>
    </w:p>
    <w:p>
      <w:pPr>
        <w:pStyle w:val="BodyText"/>
      </w:pPr>
      <w:r>
        <w:t xml:space="preserve">Lagos State Optometric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Nigeria Lagos</dc:title>
  <dc:creator/>
  <dc:language>en</dc:language>
  <cp:keywords/>
  <dcterms:created xsi:type="dcterms:W3CDTF">2026-10-10T03:17:29Z</dcterms:created>
  <dcterms:modified xsi:type="dcterms:W3CDTF">2026-10-10T03:17:29Z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