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Standards</w:t>
      </w:r>
      <w:r>
        <w:t xml:space="preserve"> </w:t>
      </w:r>
      <w:r>
        <w:t xml:space="preserve">in</w:t>
      </w:r>
      <w:r>
        <w:t xml:space="preserve"> </w:t>
      </w:r>
      <w:r>
        <w:t xml:space="preserve">Pakistan</w:t>
      </w:r>
      <w:r>
        <w:t xml:space="preserve"> </w:t>
      </w:r>
      <w:r>
        <w:t xml:space="preserve">Islamabad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Standards of an Optometrist</w:t>
      </w:r>
    </w:p>
    <w:p>
      <w:pPr>
        <w:pStyle w:val="BodyText"/>
      </w:pPr>
      <w:r>
        <w:rPr>
          <w:bCs/>
          <w:b/>
        </w:rPr>
        <w:t xml:space="preserve">Location:</w:t>
      </w:r>
      <w:r>
        <w:t xml:space="preserve"> </w:t>
      </w:r>
      <w:r>
        <w:t xml:space="preserve">Pakistan Islamabad</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Islamabad Optometric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clinical competence, ethical conduct, and operational standards of a practicing Optometrist within the jurisdiction of Pakistan Islamabad. The primary objective of this review is to ensure that the highest standards of eye care are maintained, aligning with the regulations set forth by the Pakistan Optometric Association (POA) and the Islamabad Capital Territory (ICT) Health Department.</w:t>
      </w:r>
    </w:p>
    <w:p>
      <w:pPr>
        <w:pStyle w:val="BodyText"/>
      </w:pPr>
      <w:r>
        <w:t xml:space="preserve">As the capital city of Pakistan, Islamabad serves as a hub for advanced medical services. Consequently, the expectations for an Optometrist in this region are rigorous. This report assesses whether the practitioner adheres to the evolving protocols of refractive error management, ocular disease detection, and patient safety required in a modern urban healthcare setting.</w:t>
      </w:r>
    </w:p>
    <w:bookmarkEnd w:id="21"/>
    <w:bookmarkStart w:id="22" w:name="regulatory-compliance-and-licensing"/>
    <w:p>
      <w:pPr>
        <w:pStyle w:val="Heading2"/>
      </w:pPr>
      <w:r>
        <w:t xml:space="preserve">2. Regulatory Compliance and Licensing</w:t>
      </w:r>
    </w:p>
    <w:p>
      <w:pPr>
        <w:pStyle w:val="FirstParagraph"/>
      </w:pPr>
      <w:r>
        <w:t xml:space="preserve">The first aspect of this Peer Review Report focuses on the legal standing of the Optometrist. It is confirmed that the practitioner holds a valid license issued by the relevant provincial and federal bodies in Pakistan. In Islamabad, strict adherence to the National Health Regulations is mandatory. The review verifies that the Optometrist is registered with the Pakistan Optometric Association and maintains continuing professional development (CPD) credits as required by law.</w:t>
      </w:r>
    </w:p>
    <w:p>
      <w:pPr>
        <w:pStyle w:val="BodyText"/>
      </w:pPr>
      <w:r>
        <w:t xml:space="preserve">Furthermore, the clinic's operational license within the Islamabad Metropolitan Corporation (IMC) has been inspected. The facility meets the zoning and safety requirements specific to medical establishments in the capital. This ensures that the Optometrist is operating within a legally sanctioned environment, protecting both the practitioner and the public.</w:t>
      </w:r>
    </w:p>
    <w:bookmarkEnd w:id="22"/>
    <w:bookmarkStart w:id="23" w:name="X45c1b4156b66fede970d38e87ba1f3035493e48"/>
    <w:p>
      <w:pPr>
        <w:pStyle w:val="Heading2"/>
      </w:pPr>
      <w:r>
        <w:t xml:space="preserve">3. Clinical Competence and Diagnostic Accuracy</w:t>
      </w:r>
    </w:p>
    <w:p>
      <w:pPr>
        <w:pStyle w:val="FirstParagraph"/>
      </w:pPr>
      <w:r>
        <w:t xml:space="preserve">A core component of this Peer Review Report is the evaluation of clinical skills. The Optometrist was assessed on their ability to perform comprehensive eye examinations, including refraction, visual field testing, and tonometry. In the context of Pakistan Islamabad, where the prevalence of digital eye strain and myopia is rising among the youth and corporate workforce, the practitioner demonstrated a high level of proficiency in diagnosing and managing these conditions.</w:t>
      </w:r>
    </w:p>
    <w:p>
      <w:pPr>
        <w:pStyle w:val="BodyText"/>
      </w:pPr>
      <w:r>
        <w:t xml:space="preserve">The review also examined the Optometrist's capability in detecting ocular pathologies such as glaucoma, diabetic retinopathy, and cataracts. Given the high incidence of diabetes in Pakistan, the ability of an Optometrist to identify early signs of diabetic eye disease is critical. The practitioner showed excellent adherence to screening protocols, ensuring timely referrals to ophthalmologists when surgical intervention is necessary. This collaborative approach is vital for the holistic eye care ecosystem in Islamabad.</w:t>
      </w:r>
    </w:p>
    <w:bookmarkEnd w:id="23"/>
    <w:bookmarkStart w:id="24" w:name="patient-care-and-ethical-standards"/>
    <w:p>
      <w:pPr>
        <w:pStyle w:val="Heading2"/>
      </w:pPr>
      <w:r>
        <w:t xml:space="preserve">4. Patient Care and Ethical Standards</w:t>
      </w:r>
    </w:p>
    <w:p>
      <w:pPr>
        <w:pStyle w:val="FirstParagraph"/>
      </w:pPr>
      <w:r>
        <w:t xml:space="preserve">Ethical conduct is paramount in the practice of optometry. This Peer Review Report highlights the Optometrist's commitment to patient confidentiality, informed consent, and unbiased treatment. In the diverse cultural landscape of Pakistan Islamabad, the practitioner demonstrated cultural sensitivity and effective communication skills, ensuring that patients from various backgrounds feel comfortable and understood.</w:t>
      </w:r>
    </w:p>
    <w:p>
      <w:pPr>
        <w:pStyle w:val="BodyText"/>
      </w:pPr>
      <w:r>
        <w:t xml:space="preserve">The review also assessed the transparency of pricing and product recommendations. The Optometrist was found to be ethical in recommending eyewear and contact lenses, prioritizing the patient's visual needs over commercial gain. This integrity is essential for maintaining public trust in the profession within the capital city.</w:t>
      </w:r>
    </w:p>
    <w:bookmarkEnd w:id="24"/>
    <w:bookmarkStart w:id="25" w:name="X1e16975efad5d5c913b0404c81a8f6d46bdb977"/>
    <w:p>
      <w:pPr>
        <w:pStyle w:val="Heading2"/>
      </w:pPr>
      <w:r>
        <w:t xml:space="preserve">5. Facility Standards and Equipment Maintenance</w:t>
      </w:r>
    </w:p>
    <w:p>
      <w:pPr>
        <w:pStyle w:val="FirstParagraph"/>
      </w:pPr>
      <w:r>
        <w:t xml:space="preserve">The physical environment of the practice is a significant factor in this Peer Review Report. The clinic located in Pakistan Islamabad was inspected for cleanliness, organization, and patient comfort. The facility adheres to strict hygiene protocols, particularly in the handling of contact lenses and the sterilization of diagnostic instruments.</w:t>
      </w:r>
    </w:p>
    <w:p>
      <w:pPr>
        <w:pStyle w:val="BodyText"/>
      </w:pPr>
      <w:r>
        <w:t xml:space="preserve">Additionally, the diagnostic equipment was evaluated for calibration and functionality. The Optometrist utilizes modern technology, including digital retinal cameras and automated refraction devices, which are essential for accurate diagnosis. Regular maintenance logs were reviewed and found to be up to date, ensuring that the equipment meets international standards expected in a major city like Islamabad.</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Optometrist under review has demonstrated a high level of professional competence and ethical integrity. The practitioner is well-equipped to serve the eye care needs of the population in Pakistan Islamabad. However, the committee recommends ongoing participation in advanced workshops regarding pediatric optometry and low vision rehabilitation to further enhance service quality.</w:t>
      </w:r>
    </w:p>
    <w:p>
      <w:pPr>
        <w:pStyle w:val="BodyText"/>
      </w:pPr>
      <w:r>
        <w:t xml:space="preserve">In conclusion, this Peer Review Report affirms that the Optometrist meets all necessary criteria for continued practice. The commitment to excellence, regulatory compliance, and patient-centered care aligns with the vision of a robust healthcare system in the capital of Pakistan. This review serves as a testament to the professionalism of the optometric community in Islamabad and its dedication to preserving public eye health.</w:t>
      </w:r>
    </w:p>
    <w:bookmarkEnd w:id="26"/>
    <w:p>
      <w:pPr>
        <w:pStyle w:val="BodyText"/>
      </w:pPr>
      <w:r>
        <w:rPr>
          <w:bCs/>
          <w:b/>
        </w:rPr>
        <w:t xml:space="preserve">Reviewed By:</w:t>
      </w:r>
    </w:p>
    <w:p>
      <w:pPr>
        <w:pStyle w:val="BodyText"/>
      </w:pPr>
      <w:r>
        <w:t xml:space="preserve">Dr. [Name Redacted], Senior Optometrist</w:t>
      </w:r>
    </w:p>
    <w:p>
      <w:pPr>
        <w:pStyle w:val="BodyText"/>
      </w:pPr>
      <w:r>
        <w:t xml:space="preserve">Islamabad Optometric Peer Review Committee</w:t>
      </w:r>
    </w:p>
    <w:p>
      <w:pPr>
        <w:pStyle w:val="BodyText"/>
      </w:pPr>
      <w:r>
        <w:t xml:space="preserve">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Standards in Pakistan Islamabad</dc:title>
  <dc:creator/>
  <dc:language>en</dc:language>
  <cp:keywords/>
  <dcterms:created xsi:type="dcterms:W3CDTF">2026-10-10T03:18:23Z</dcterms:created>
  <dcterms:modified xsi:type="dcterms:W3CDTF">2026-10-10T03:18:23Z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