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Lima, Peru</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Ophthalmic and Optometric Quality Assurance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ethical conduct, and operational procedures of a practicing Optometrist located in the metropolitan area of Lima, Peru. The primary objective of this review is to ensure that the professional services rendered align with the national regulations established by the Ministry of Health (MINSA) and the standards set forth by the National College of Optometrists of Peru.</w:t>
      </w:r>
    </w:p>
    <w:p>
      <w:pPr>
        <w:pStyle w:val="BodyText"/>
      </w:pPr>
      <w:r>
        <w:t xml:space="preserve">Given the rapid growth of the healthcare sector in Lima, maintaining rigorous quality control is essential. This report assesses whether the Optometrist in question provides accurate refractive assessments, appropriate management of ocular diseases, and effective patient education, thereby safeguarding the visual health of the community in this specific region.</w:t>
      </w:r>
    </w:p>
    <w:bookmarkEnd w:id="21"/>
    <w:bookmarkStart w:id="22" w:name="regulatory-compliance-and-licensure"/>
    <w:p>
      <w:pPr>
        <w:pStyle w:val="Heading2"/>
      </w:pPr>
      <w:r>
        <w:t xml:space="preserve">2. Regulatory Compliance and Licensure</w:t>
      </w:r>
    </w:p>
    <w:p>
      <w:pPr>
        <w:pStyle w:val="FirstParagraph"/>
      </w:pPr>
      <w:r>
        <w:t xml:space="preserve">The initial phase of the review focused on verifying the legal standing of the Optometrist. It is confirmed that the practitioner holds a valid license issued by the relevant Peruvian authorities and is registered with the Colegio Nacional de Optometristas del Perú. The practice in Lima adheres to the "Ley de Ejercicio Profesional de la Optometría," ensuring that the scope of practice does not overstep into unauthorized medical interventions reserved for ophthalmologists, while fully utilizing the diagnostic capabilities granted to optometrists.</w:t>
      </w:r>
    </w:p>
    <w:p>
      <w:pPr>
        <w:pStyle w:val="BodyText"/>
      </w:pPr>
      <w:r>
        <w:t xml:space="preserve">Furthermore, the clinic's location in Lima meets the sanitary and safety standards required by local municipal regulations. The facility is equipped with necessary infrastructure to handle patient data securely, complying with Peru's data protection laws regarding medical records.</w:t>
      </w:r>
    </w:p>
    <w:bookmarkEnd w:id="22"/>
    <w:bookmarkStart w:id="23" w:name="X45c1b4156b66fede970d38e87ba1f3035493e48"/>
    <w:p>
      <w:pPr>
        <w:pStyle w:val="Heading2"/>
      </w:pPr>
      <w:r>
        <w:t xml:space="preserve">3. Clinical Competence and Diagnostic Accuracy</w:t>
      </w:r>
    </w:p>
    <w:p>
      <w:pPr>
        <w:pStyle w:val="FirstParagraph"/>
      </w:pPr>
      <w:r>
        <w:t xml:space="preserve">A significant portion of this Peer Review Report was dedicated to analyzing clinical case files and observing live patient interactions. The Optometrist demonstrated a high level of proficiency in conducting comprehensive eye examinations. This includes accurate refraction, assessment of visual acuity, and evaluation of binocular vision.</w:t>
      </w:r>
    </w:p>
    <w:p>
      <w:pPr>
        <w:pStyle w:val="BodyText"/>
      </w:pPr>
      <w:r>
        <w:t xml:space="preserve">In the context of Lima's diverse population, the practitioner showed competence in managing common ocular conditions prevalent in the region, such as myopia, hyperopia, astigmatism, and presbyopia. Additionally, the review noted the effective use of diagnostic technology, including slit-lamp biomicroscopy and tonometry, to screen for glaucoma and cataracts. The Optometrist correctly identified cases requiring immediate referral to ophthalmologists, demonstrating a clear understanding of the referral pathways within the Lima healthcare network.</w:t>
      </w:r>
    </w:p>
    <w:bookmarkEnd w:id="23"/>
    <w:bookmarkStart w:id="24" w:name="patient-care-and-communication"/>
    <w:p>
      <w:pPr>
        <w:pStyle w:val="Heading2"/>
      </w:pPr>
      <w:r>
        <w:t xml:space="preserve">4. Patient Care and Communication</w:t>
      </w:r>
    </w:p>
    <w:p>
      <w:pPr>
        <w:pStyle w:val="FirstParagraph"/>
      </w:pPr>
      <w:r>
        <w:t xml:space="preserve">Effective communication is vital in optometry, particularly when explaining complex visual conditions to patients. The review found that the Optometrist employs clear, empathetic, and culturally appropriate communication strategies. In Lima, where patients may have varying levels of health literacy, the ability to simplify technical jargon is crucial.</w:t>
      </w:r>
    </w:p>
    <w:p>
      <w:pPr>
        <w:pStyle w:val="BodyText"/>
      </w:pPr>
      <w:r>
        <w:t xml:space="preserve">The practitioner was observed providing thorough explanations regarding contact lens fittings, including hygiene practices and potential risks. Patient feedback collected during the review period indicated high satisfaction levels, with patients feeling heard and well-informed about their treatment options. The Optometrist also demonstrated sensitivity to the socioeconomic realities of patients in Lima, offering viable solutions for corrective eyewear that balance quality and affordability.</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guidelines is a cornerstone of this Peer Review Report. The Optometrist was evaluated on their commitment to patient confidentiality, informed consent, and avoidance of conflicts of interest. The review confirmed that the practitioner maintains strict confidentiality of patient records and obtains proper consent before performing any diagnostic procedures or recommending specific products.</w:t>
      </w:r>
    </w:p>
    <w:p>
      <w:pPr>
        <w:pStyle w:val="BodyText"/>
      </w:pPr>
      <w:r>
        <w:t xml:space="preserve">There were no instances of over-prescription or unnecessary upselling of optical products detected. The recommendations for lenses and frames were based solely on the clinical needs of the patients, reflecting a high standard of professional integrity expected of healthcare providers in Peru.</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this Peer Review Report concludes that the Optometrist in Lima, Peru, maintains a standard of practice that is both clinically sound and ethically robust. The practitioner is well-equipped to serve the visual health needs of the local community, adhering to national regulations and international best practices.</w:t>
      </w:r>
    </w:p>
    <w:p>
      <w:pPr>
        <w:pStyle w:val="BodyText"/>
      </w:pPr>
      <w:r>
        <w:t xml:space="preserve">However, to further enhance the quality of care, the following recommendations are proposed:</w:t>
      </w:r>
    </w:p>
    <w:p>
      <w:pPr>
        <w:numPr>
          <w:ilvl w:val="0"/>
          <w:numId w:val="1001"/>
        </w:numPr>
        <w:pStyle w:val="Compact"/>
      </w:pPr>
      <w:r>
        <w:t xml:space="preserve">Implement a more structured digital follow-up system for patients with chronic ocular conditions.</w:t>
      </w:r>
    </w:p>
    <w:p>
      <w:pPr>
        <w:numPr>
          <w:ilvl w:val="0"/>
          <w:numId w:val="1001"/>
        </w:numPr>
        <w:pStyle w:val="Compact"/>
      </w:pPr>
      <w:r>
        <w:t xml:space="preserve">Engage in continuous professional development regarding the latest advancements in pediatric optometry, given the high prevalence of myopia in school-aged children in Lima.</w:t>
      </w:r>
    </w:p>
    <w:p>
      <w:pPr>
        <w:numPr>
          <w:ilvl w:val="0"/>
          <w:numId w:val="1001"/>
        </w:numPr>
        <w:pStyle w:val="Compact"/>
      </w:pPr>
      <w:r>
        <w:t xml:space="preserve">Expand community outreach programs to raise awareness about eye health in underserved districts of Lima.</w:t>
      </w:r>
    </w:p>
    <w:p>
      <w:pPr>
        <w:pStyle w:val="FirstParagraph"/>
      </w:pPr>
      <w:r>
        <w:t xml:space="preserve">In summary, the Optometrist has demonstrated a commendable commitment to excellence in eye care. This report serves as a formal validation of their professional capabilities and a guide for future improvements in their practice within the dynamic healthcare landscape of Peru.</w:t>
      </w:r>
    </w:p>
    <w:bookmarkEnd w:id="26"/>
    <w:p>
      <w:pPr>
        <w:pStyle w:val="BodyText"/>
      </w:pPr>
      <w:r>
        <w:rPr>
          <w:bCs/>
          <w:b/>
        </w:rPr>
        <w:t xml:space="preserve">Prepared by:</w:t>
      </w:r>
    </w:p>
    <w:p>
      <w:pPr>
        <w:pStyle w:val="BodyText"/>
      </w:pPr>
      <w:r>
        <w:t xml:space="preserve">Dr. Elena Rodriguez, OD</w:t>
      </w:r>
    </w:p>
    <w:p>
      <w:pPr>
        <w:pStyle w:val="BodyText"/>
      </w:pPr>
      <w:r>
        <w:t xml:space="preserve">Senior Reviewer, Quality Assurance Panel</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Lima, Peru</dc:title>
  <dc:creator/>
  <dc:language>en</dc:language>
  <cp:keywords/>
  <dcterms:created xsi:type="dcterms:W3CDTF">2026-10-10T09:11:05Z</dcterms:created>
  <dcterms:modified xsi:type="dcterms:W3CDTF">2026-10-10T09:11:05Z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